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CE0" w:rsidRPr="00377888" w:rsidRDefault="00C87CE0" w:rsidP="00C87CE0">
      <w:pPr>
        <w:jc w:val="center"/>
        <w:rPr>
          <w:spacing w:val="-4"/>
          <w:sz w:val="28"/>
          <w:szCs w:val="28"/>
          <w:lang w:val="ru-RU"/>
        </w:rPr>
      </w:pPr>
      <w:r w:rsidRPr="00377888">
        <w:rPr>
          <w:spacing w:val="-4"/>
          <w:sz w:val="28"/>
          <w:szCs w:val="28"/>
          <w:lang w:val="ru-RU"/>
        </w:rPr>
        <w:t xml:space="preserve"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 </w:t>
      </w:r>
    </w:p>
    <w:p w:rsidR="00C87CE0" w:rsidRPr="00377888" w:rsidRDefault="00C87CE0" w:rsidP="00C87CE0">
      <w:pPr>
        <w:ind w:firstLine="284"/>
        <w:jc w:val="both"/>
        <w:rPr>
          <w:sz w:val="28"/>
          <w:szCs w:val="28"/>
          <w:lang w:val="ru-RU"/>
        </w:rPr>
      </w:pPr>
    </w:p>
    <w:p w:rsidR="00C87CE0" w:rsidRPr="00377888" w:rsidRDefault="00C87CE0" w:rsidP="00C87CE0">
      <w:pPr>
        <w:ind w:firstLine="284"/>
        <w:jc w:val="center"/>
        <w:rPr>
          <w:sz w:val="28"/>
          <w:szCs w:val="28"/>
        </w:rPr>
      </w:pPr>
      <w:r w:rsidRPr="00377888">
        <w:rPr>
          <w:sz w:val="28"/>
          <w:szCs w:val="28"/>
        </w:rPr>
        <w:t>Кафедра гражданского права и процесса</w:t>
      </w:r>
    </w:p>
    <w:p w:rsidR="00C87CE0" w:rsidRPr="00377888" w:rsidRDefault="00C87CE0" w:rsidP="00C87CE0">
      <w:pPr>
        <w:ind w:firstLine="284"/>
        <w:jc w:val="both"/>
        <w:rPr>
          <w:sz w:val="28"/>
          <w:szCs w:val="28"/>
        </w:rPr>
      </w:pPr>
    </w:p>
    <w:p w:rsidR="00C87CE0" w:rsidRPr="00377888" w:rsidRDefault="00C87CE0" w:rsidP="00C87CE0">
      <w:pPr>
        <w:jc w:val="both"/>
        <w:rPr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3841"/>
        <w:gridCol w:w="1013"/>
        <w:gridCol w:w="4986"/>
      </w:tblGrid>
      <w:tr w:rsidR="00C87CE0" w:rsidRPr="00377888" w:rsidTr="00C87CE0">
        <w:trPr>
          <w:trHeight w:val="1742"/>
        </w:trPr>
        <w:tc>
          <w:tcPr>
            <w:tcW w:w="4250" w:type="dxa"/>
          </w:tcPr>
          <w:p w:rsidR="00C87CE0" w:rsidRPr="00377888" w:rsidRDefault="00C87CE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C87CE0" w:rsidRPr="00377888" w:rsidRDefault="00C87CE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87" w:type="dxa"/>
            <w:hideMark/>
          </w:tcPr>
          <w:p w:rsidR="00C87CE0" w:rsidRPr="00377888" w:rsidRDefault="00EF2337">
            <w:pPr>
              <w:rPr>
                <w:rFonts w:eastAsia="Times New Roman"/>
                <w:bCs/>
                <w:sz w:val="28"/>
                <w:szCs w:val="28"/>
                <w:u w:val="single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A65FBCF" wp14:editId="7582326C">
                  <wp:extent cx="2984500" cy="1576705"/>
                  <wp:effectExtent l="19050" t="38100" r="25400" b="42545"/>
                  <wp:docPr id="1" name="Рисунок 1" descr="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00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0000">
                            <a:off x="0" y="0"/>
                            <a:ext cx="2984500" cy="1576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C87CE0" w:rsidRPr="00377888" w:rsidRDefault="00C87CE0" w:rsidP="00C87CE0">
      <w:pPr>
        <w:rPr>
          <w:rFonts w:eastAsia="Times New Roman"/>
          <w:sz w:val="28"/>
          <w:szCs w:val="28"/>
          <w:lang w:val="ru-RU"/>
        </w:rPr>
      </w:pPr>
    </w:p>
    <w:p w:rsidR="00C87CE0" w:rsidRPr="00377888" w:rsidRDefault="00C87CE0" w:rsidP="00C87CE0">
      <w:pPr>
        <w:rPr>
          <w:sz w:val="28"/>
          <w:szCs w:val="28"/>
          <w:lang w:val="ru-RU"/>
        </w:rPr>
      </w:pPr>
    </w:p>
    <w:p w:rsidR="00C87CE0" w:rsidRPr="00377888" w:rsidRDefault="00C87CE0" w:rsidP="00C87CE0">
      <w:pPr>
        <w:jc w:val="center"/>
        <w:rPr>
          <w:b/>
          <w:sz w:val="28"/>
          <w:szCs w:val="28"/>
          <w:lang w:val="ru-RU"/>
        </w:rPr>
      </w:pPr>
      <w:r w:rsidRPr="00377888">
        <w:rPr>
          <w:b/>
          <w:sz w:val="28"/>
          <w:szCs w:val="28"/>
          <w:lang w:val="ru-RU"/>
        </w:rPr>
        <w:t xml:space="preserve">Конспект </w:t>
      </w:r>
    </w:p>
    <w:p w:rsidR="00C87CE0" w:rsidRPr="00377888" w:rsidRDefault="00C87CE0" w:rsidP="00C87CE0">
      <w:pPr>
        <w:jc w:val="center"/>
        <w:rPr>
          <w:b/>
          <w:sz w:val="28"/>
          <w:szCs w:val="28"/>
          <w:lang w:val="ru-RU"/>
        </w:rPr>
      </w:pPr>
    </w:p>
    <w:p w:rsidR="00C87CE0" w:rsidRPr="00377888" w:rsidRDefault="00C87CE0" w:rsidP="00C87CE0">
      <w:pPr>
        <w:jc w:val="center"/>
        <w:rPr>
          <w:b/>
          <w:sz w:val="28"/>
          <w:szCs w:val="28"/>
          <w:lang w:val="ru-RU"/>
        </w:rPr>
      </w:pPr>
      <w:r w:rsidRPr="00377888">
        <w:rPr>
          <w:b/>
          <w:sz w:val="28"/>
          <w:szCs w:val="28"/>
          <w:lang w:val="ru-RU"/>
        </w:rPr>
        <w:t>занятия лекционного типа по теме №18</w:t>
      </w:r>
    </w:p>
    <w:p w:rsidR="00C87CE0" w:rsidRPr="00377888" w:rsidRDefault="00C87CE0" w:rsidP="00C87CE0">
      <w:pPr>
        <w:jc w:val="center"/>
        <w:rPr>
          <w:b/>
          <w:sz w:val="28"/>
          <w:szCs w:val="28"/>
          <w:lang w:val="ru-RU"/>
        </w:rPr>
      </w:pPr>
    </w:p>
    <w:p w:rsidR="00C87CE0" w:rsidRPr="00377888" w:rsidRDefault="00C87CE0" w:rsidP="00C87CE0">
      <w:pPr>
        <w:jc w:val="center"/>
        <w:rPr>
          <w:bCs/>
          <w:sz w:val="28"/>
          <w:szCs w:val="28"/>
          <w:lang w:val="ru-RU"/>
        </w:rPr>
      </w:pPr>
      <w:r w:rsidRPr="00377888">
        <w:rPr>
          <w:sz w:val="28"/>
          <w:szCs w:val="28"/>
          <w:lang w:val="ru-RU"/>
        </w:rPr>
        <w:t>дисциплины Трудовое право</w:t>
      </w:r>
    </w:p>
    <w:p w:rsidR="00C87CE0" w:rsidRPr="00377888" w:rsidRDefault="00C87CE0" w:rsidP="00C87CE0">
      <w:pPr>
        <w:jc w:val="center"/>
        <w:rPr>
          <w:sz w:val="28"/>
          <w:szCs w:val="28"/>
          <w:lang w:val="ru-RU"/>
        </w:rPr>
      </w:pPr>
      <w:r w:rsidRPr="00377888">
        <w:rPr>
          <w:sz w:val="28"/>
          <w:szCs w:val="28"/>
          <w:lang w:val="ru-RU"/>
        </w:rPr>
        <w:t>по</w:t>
      </w:r>
      <w:r w:rsidRPr="00377888">
        <w:rPr>
          <w:b/>
          <w:sz w:val="28"/>
          <w:szCs w:val="28"/>
          <w:lang w:val="ru-RU"/>
        </w:rPr>
        <w:t xml:space="preserve"> </w:t>
      </w:r>
      <w:r w:rsidRPr="00377888">
        <w:rPr>
          <w:sz w:val="28"/>
          <w:szCs w:val="28"/>
          <w:lang w:val="ru-RU"/>
        </w:rPr>
        <w:t>направлению подготовки 40.03.01 Юриспруденция</w:t>
      </w:r>
    </w:p>
    <w:p w:rsidR="00C87CE0" w:rsidRPr="00377888" w:rsidRDefault="00C87CE0" w:rsidP="00C87CE0">
      <w:pPr>
        <w:tabs>
          <w:tab w:val="left" w:pos="360"/>
        </w:tabs>
        <w:jc w:val="center"/>
        <w:rPr>
          <w:sz w:val="28"/>
          <w:szCs w:val="28"/>
          <w:lang w:val="ru-RU"/>
        </w:rPr>
      </w:pPr>
      <w:r w:rsidRPr="00377888">
        <w:rPr>
          <w:sz w:val="28"/>
          <w:szCs w:val="28"/>
          <w:lang w:val="ru-RU"/>
        </w:rPr>
        <w:t xml:space="preserve">профиль подготовки – уголовно-правовой </w:t>
      </w:r>
    </w:p>
    <w:p w:rsidR="00C87CE0" w:rsidRPr="00377888" w:rsidRDefault="00C87CE0" w:rsidP="00C87CE0">
      <w:pPr>
        <w:jc w:val="center"/>
        <w:rPr>
          <w:sz w:val="28"/>
          <w:szCs w:val="28"/>
          <w:lang w:val="ru-RU"/>
        </w:rPr>
      </w:pPr>
      <w:r w:rsidRPr="00377888">
        <w:rPr>
          <w:sz w:val="28"/>
          <w:szCs w:val="28"/>
          <w:lang w:val="ru-RU"/>
        </w:rPr>
        <w:t>(деятельность оперуполномоченного уголовного розыска)</w:t>
      </w:r>
    </w:p>
    <w:p w:rsidR="00C87CE0" w:rsidRPr="00377888" w:rsidRDefault="00C87CE0" w:rsidP="00C87CE0">
      <w:pPr>
        <w:jc w:val="center"/>
        <w:rPr>
          <w:sz w:val="28"/>
          <w:szCs w:val="28"/>
          <w:lang w:val="ru-RU"/>
        </w:rPr>
      </w:pPr>
    </w:p>
    <w:p w:rsidR="00C87CE0" w:rsidRPr="00377888" w:rsidRDefault="00C87CE0" w:rsidP="00C87CE0">
      <w:pPr>
        <w:jc w:val="center"/>
        <w:rPr>
          <w:sz w:val="28"/>
          <w:szCs w:val="28"/>
          <w:lang w:val="ru-RU"/>
        </w:rPr>
      </w:pPr>
    </w:p>
    <w:p w:rsidR="00C87CE0" w:rsidRPr="00377888" w:rsidRDefault="00C87CE0" w:rsidP="00C87CE0">
      <w:pPr>
        <w:jc w:val="center"/>
        <w:rPr>
          <w:sz w:val="28"/>
          <w:szCs w:val="28"/>
          <w:lang w:val="ru-RU"/>
        </w:rPr>
      </w:pPr>
    </w:p>
    <w:p w:rsidR="00C87CE0" w:rsidRPr="00377888" w:rsidRDefault="00C87CE0" w:rsidP="00C87CE0">
      <w:pPr>
        <w:jc w:val="center"/>
        <w:rPr>
          <w:bCs/>
          <w:spacing w:val="-6"/>
          <w:kern w:val="2"/>
          <w:sz w:val="28"/>
          <w:szCs w:val="28"/>
          <w:lang w:val="ru-RU"/>
        </w:rPr>
      </w:pPr>
      <w:r w:rsidRPr="00377888">
        <w:rPr>
          <w:bCs/>
          <w:spacing w:val="-6"/>
          <w:kern w:val="2"/>
          <w:sz w:val="28"/>
          <w:szCs w:val="28"/>
          <w:lang w:val="ru-RU"/>
        </w:rPr>
        <w:t>(для набора 2017 года заочной формы обучения)</w:t>
      </w:r>
    </w:p>
    <w:p w:rsidR="00C87CE0" w:rsidRPr="00377888" w:rsidRDefault="00C87CE0" w:rsidP="00C87CE0">
      <w:pPr>
        <w:jc w:val="center"/>
        <w:rPr>
          <w:sz w:val="28"/>
          <w:szCs w:val="28"/>
          <w:lang w:val="ru-RU"/>
        </w:rPr>
      </w:pPr>
    </w:p>
    <w:p w:rsidR="00C87CE0" w:rsidRPr="00377888" w:rsidRDefault="00C87CE0" w:rsidP="00C87CE0">
      <w:pPr>
        <w:ind w:firstLine="567"/>
        <w:jc w:val="both"/>
        <w:rPr>
          <w:b/>
          <w:sz w:val="28"/>
          <w:szCs w:val="28"/>
          <w:lang w:val="ru-RU"/>
        </w:rPr>
      </w:pPr>
    </w:p>
    <w:p w:rsidR="00C87CE0" w:rsidRPr="00377888" w:rsidRDefault="00C87CE0" w:rsidP="00C87CE0">
      <w:pPr>
        <w:ind w:firstLine="567"/>
        <w:jc w:val="both"/>
        <w:rPr>
          <w:b/>
          <w:sz w:val="28"/>
          <w:szCs w:val="28"/>
          <w:lang w:val="ru-RU"/>
        </w:rPr>
      </w:pPr>
    </w:p>
    <w:p w:rsidR="00C87CE0" w:rsidRPr="00377888" w:rsidRDefault="00C87CE0" w:rsidP="00C87CE0">
      <w:pPr>
        <w:ind w:firstLine="567"/>
        <w:jc w:val="both"/>
        <w:rPr>
          <w:b/>
          <w:strike/>
          <w:sz w:val="28"/>
          <w:szCs w:val="28"/>
          <w:lang w:val="ru-RU"/>
        </w:rPr>
      </w:pPr>
      <w:r w:rsidRPr="00377888">
        <w:rPr>
          <w:b/>
          <w:sz w:val="28"/>
          <w:szCs w:val="28"/>
          <w:lang w:val="ru-RU"/>
        </w:rPr>
        <w:t xml:space="preserve">Разработчик(и): </w:t>
      </w:r>
    </w:p>
    <w:p w:rsidR="00C87CE0" w:rsidRPr="00377888" w:rsidRDefault="00C87CE0" w:rsidP="00C87CE0">
      <w:pPr>
        <w:ind w:firstLine="567"/>
        <w:jc w:val="both"/>
        <w:rPr>
          <w:sz w:val="28"/>
          <w:szCs w:val="28"/>
          <w:lang w:val="ru-RU"/>
        </w:rPr>
      </w:pPr>
      <w:r w:rsidRPr="00377888">
        <w:rPr>
          <w:color w:val="000000"/>
          <w:sz w:val="28"/>
          <w:szCs w:val="28"/>
          <w:lang w:val="ru-RU"/>
        </w:rPr>
        <w:t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C87CE0" w:rsidRPr="00377888" w:rsidRDefault="00C87CE0" w:rsidP="00C87CE0">
      <w:pPr>
        <w:ind w:firstLine="567"/>
        <w:rPr>
          <w:iCs/>
          <w:sz w:val="28"/>
          <w:szCs w:val="28"/>
          <w:lang w:val="ru-RU"/>
        </w:rPr>
      </w:pPr>
      <w:r w:rsidRPr="00377888">
        <w:rPr>
          <w:iCs/>
          <w:sz w:val="28"/>
          <w:szCs w:val="28"/>
          <w:lang w:val="ru-RU"/>
        </w:rPr>
        <w:t>Преподаватель кафедры гражданского права и процесса</w:t>
      </w:r>
    </w:p>
    <w:p w:rsidR="00C87CE0" w:rsidRPr="00377888" w:rsidRDefault="00377888" w:rsidP="00C87CE0">
      <w:pPr>
        <w:ind w:firstLine="567"/>
        <w:rPr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капитан полиции  </w:t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  <w:t xml:space="preserve">        </w:t>
      </w:r>
      <w:r w:rsidR="00C87CE0" w:rsidRPr="00377888">
        <w:rPr>
          <w:iCs/>
          <w:sz w:val="28"/>
          <w:szCs w:val="28"/>
          <w:lang w:val="ru-RU"/>
        </w:rPr>
        <w:t xml:space="preserve"> Ю.Ю. Гарцева</w:t>
      </w:r>
    </w:p>
    <w:p w:rsidR="00C87CE0" w:rsidRPr="00377888" w:rsidRDefault="00C87CE0" w:rsidP="00C87CE0">
      <w:pPr>
        <w:ind w:firstLine="567"/>
        <w:jc w:val="both"/>
        <w:rPr>
          <w:sz w:val="28"/>
          <w:szCs w:val="28"/>
          <w:lang w:val="ru-RU"/>
        </w:rPr>
      </w:pPr>
    </w:p>
    <w:p w:rsidR="00C87CE0" w:rsidRPr="00377888" w:rsidRDefault="00C87CE0" w:rsidP="00C87CE0">
      <w:pPr>
        <w:ind w:firstLine="567"/>
        <w:jc w:val="both"/>
        <w:rPr>
          <w:sz w:val="28"/>
          <w:szCs w:val="28"/>
          <w:lang w:val="ru-RU"/>
        </w:rPr>
      </w:pPr>
    </w:p>
    <w:p w:rsidR="00C87CE0" w:rsidRPr="00377888" w:rsidRDefault="00C87CE0" w:rsidP="00C87CE0">
      <w:pPr>
        <w:suppressAutoHyphens/>
        <w:ind w:firstLine="567"/>
        <w:jc w:val="both"/>
        <w:rPr>
          <w:sz w:val="28"/>
          <w:szCs w:val="28"/>
          <w:lang w:val="ru-RU"/>
        </w:rPr>
      </w:pPr>
      <w:r w:rsidRPr="00377888">
        <w:rPr>
          <w:sz w:val="28"/>
          <w:szCs w:val="28"/>
          <w:lang w:val="ru-RU"/>
        </w:rPr>
        <w:t xml:space="preserve">Обсужден и одобрен на заседании кафедры </w:t>
      </w:r>
      <w:r w:rsidR="00377888" w:rsidRPr="00377888">
        <w:rPr>
          <w:sz w:val="28"/>
          <w:szCs w:val="28"/>
          <w:lang w:val="ru-RU"/>
        </w:rPr>
        <w:t xml:space="preserve">гражданского права и процесса </w:t>
      </w:r>
      <w:r w:rsidRPr="00377888">
        <w:rPr>
          <w:sz w:val="28"/>
          <w:szCs w:val="28"/>
          <w:lang w:val="ru-RU"/>
        </w:rPr>
        <w:t>(протокол №</w:t>
      </w:r>
      <w:r w:rsidR="00377888" w:rsidRPr="00377888">
        <w:rPr>
          <w:sz w:val="28"/>
          <w:szCs w:val="28"/>
          <w:lang w:val="ru-RU"/>
        </w:rPr>
        <w:t>14</w:t>
      </w:r>
      <w:r w:rsidRPr="00377888">
        <w:rPr>
          <w:sz w:val="28"/>
          <w:szCs w:val="28"/>
          <w:lang w:val="ru-RU"/>
        </w:rPr>
        <w:t xml:space="preserve"> от «</w:t>
      </w:r>
      <w:r w:rsidR="00377888" w:rsidRPr="00377888">
        <w:rPr>
          <w:sz w:val="28"/>
          <w:szCs w:val="28"/>
          <w:lang w:val="ru-RU"/>
        </w:rPr>
        <w:t>11</w:t>
      </w:r>
      <w:r w:rsidRPr="00377888">
        <w:rPr>
          <w:sz w:val="28"/>
          <w:szCs w:val="28"/>
          <w:lang w:val="ru-RU"/>
        </w:rPr>
        <w:t>»</w:t>
      </w:r>
      <w:r w:rsidR="00377888" w:rsidRPr="00377888">
        <w:rPr>
          <w:sz w:val="28"/>
          <w:szCs w:val="28"/>
          <w:lang w:val="ru-RU"/>
        </w:rPr>
        <w:t xml:space="preserve"> марта </w:t>
      </w:r>
      <w:r w:rsidRPr="00377888">
        <w:rPr>
          <w:sz w:val="28"/>
          <w:szCs w:val="28"/>
          <w:lang w:val="ru-RU"/>
        </w:rPr>
        <w:t>20</w:t>
      </w:r>
      <w:r w:rsidR="00377888" w:rsidRPr="00377888">
        <w:rPr>
          <w:sz w:val="28"/>
          <w:szCs w:val="28"/>
          <w:lang w:val="ru-RU"/>
        </w:rPr>
        <w:t>20</w:t>
      </w:r>
      <w:r w:rsidRPr="00377888">
        <w:rPr>
          <w:sz w:val="28"/>
          <w:szCs w:val="28"/>
          <w:lang w:val="ru-RU"/>
        </w:rPr>
        <w:t xml:space="preserve"> г.).</w:t>
      </w:r>
    </w:p>
    <w:p w:rsidR="00C87CE0" w:rsidRPr="00377888" w:rsidRDefault="00C87CE0" w:rsidP="00C87CE0">
      <w:pPr>
        <w:jc w:val="center"/>
        <w:rPr>
          <w:sz w:val="28"/>
          <w:szCs w:val="28"/>
          <w:lang w:val="ru-RU"/>
        </w:rPr>
      </w:pPr>
    </w:p>
    <w:p w:rsidR="00C87CE0" w:rsidRPr="00377888" w:rsidRDefault="00C87CE0" w:rsidP="00C87CE0">
      <w:pPr>
        <w:jc w:val="center"/>
        <w:rPr>
          <w:sz w:val="28"/>
          <w:szCs w:val="28"/>
          <w:lang w:val="ru-RU"/>
        </w:rPr>
      </w:pPr>
      <w:r w:rsidRPr="00377888">
        <w:rPr>
          <w:sz w:val="28"/>
          <w:szCs w:val="28"/>
          <w:lang w:val="ru-RU"/>
        </w:rPr>
        <w:t>Нижний Новгород</w:t>
      </w:r>
    </w:p>
    <w:p w:rsidR="00C87CE0" w:rsidRPr="00377888" w:rsidRDefault="00C87CE0" w:rsidP="00C87CE0">
      <w:pPr>
        <w:jc w:val="center"/>
        <w:rPr>
          <w:sz w:val="28"/>
          <w:szCs w:val="28"/>
          <w:lang w:val="ru-RU"/>
        </w:rPr>
      </w:pPr>
      <w:r w:rsidRPr="00377888">
        <w:rPr>
          <w:sz w:val="28"/>
          <w:szCs w:val="28"/>
          <w:lang w:val="ru-RU"/>
        </w:rPr>
        <w:t>2020</w:t>
      </w:r>
    </w:p>
    <w:p w:rsidR="001960BD" w:rsidRPr="00F63AB9" w:rsidRDefault="001960BD" w:rsidP="001960BD">
      <w:pPr>
        <w:pStyle w:val="a6"/>
        <w:ind w:firstLine="709"/>
        <w:rPr>
          <w:b/>
          <w:bCs/>
        </w:rPr>
      </w:pPr>
      <w:r w:rsidRPr="00437172">
        <w:rPr>
          <w:rFonts w:cs="Times New Roman"/>
        </w:rPr>
        <w:lastRenderedPageBreak/>
        <w:t xml:space="preserve">1.1. </w:t>
      </w:r>
      <w:r w:rsidRPr="00437172">
        <w:rPr>
          <w:rFonts w:cs="Times New Roman"/>
          <w:b/>
        </w:rPr>
        <w:t>«</w:t>
      </w:r>
      <w:r>
        <w:rPr>
          <w:b/>
          <w:bCs/>
        </w:rPr>
        <w:t>Трудовые споры и порядок их разрешения</w:t>
      </w:r>
      <w:r w:rsidRPr="00437172">
        <w:rPr>
          <w:rFonts w:cs="Times New Roman"/>
          <w:b/>
        </w:rPr>
        <w:t>» - занятие лекционного типа - 2 часа</w:t>
      </w:r>
    </w:p>
    <w:p w:rsidR="001960BD" w:rsidRPr="00437172" w:rsidRDefault="001960BD" w:rsidP="001960BD">
      <w:pPr>
        <w:pStyle w:val="a9"/>
        <w:tabs>
          <w:tab w:val="left" w:pos="16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960BD" w:rsidRPr="00437172" w:rsidRDefault="001960BD" w:rsidP="001960BD">
      <w:pPr>
        <w:pStyle w:val="a9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37172">
        <w:rPr>
          <w:sz w:val="28"/>
          <w:szCs w:val="28"/>
        </w:rPr>
        <w:t>1.2. Цель и задачи занятия.</w:t>
      </w:r>
    </w:p>
    <w:p w:rsidR="001960BD" w:rsidRPr="00437172" w:rsidRDefault="001960BD" w:rsidP="001960BD">
      <w:pPr>
        <w:pStyle w:val="a9"/>
        <w:tabs>
          <w:tab w:val="left" w:pos="1276"/>
        </w:tabs>
        <w:ind w:left="0" w:firstLine="709"/>
        <w:jc w:val="both"/>
        <w:rPr>
          <w:i/>
          <w:iCs/>
          <w:sz w:val="28"/>
          <w:szCs w:val="28"/>
        </w:rPr>
      </w:pPr>
      <w:r w:rsidRPr="00437172">
        <w:rPr>
          <w:sz w:val="28"/>
          <w:szCs w:val="28"/>
        </w:rPr>
        <w:t xml:space="preserve">Цель занятия: </w:t>
      </w:r>
      <w:r w:rsidRPr="00437172">
        <w:rPr>
          <w:i/>
          <w:iCs/>
          <w:sz w:val="28"/>
          <w:szCs w:val="28"/>
        </w:rPr>
        <w:t xml:space="preserve">формирование знаний о </w:t>
      </w:r>
      <w:r>
        <w:rPr>
          <w:i/>
          <w:iCs/>
          <w:sz w:val="28"/>
          <w:szCs w:val="28"/>
        </w:rPr>
        <w:t>понятии трудового спора, порядке его разрешения</w:t>
      </w:r>
    </w:p>
    <w:p w:rsidR="001960BD" w:rsidRPr="00437172" w:rsidRDefault="001960BD" w:rsidP="001960BD">
      <w:pPr>
        <w:pStyle w:val="a9"/>
        <w:tabs>
          <w:tab w:val="left" w:pos="1276"/>
        </w:tabs>
        <w:ind w:left="0" w:firstLine="709"/>
        <w:jc w:val="both"/>
        <w:rPr>
          <w:i/>
          <w:iCs/>
          <w:sz w:val="28"/>
          <w:szCs w:val="28"/>
        </w:rPr>
      </w:pPr>
      <w:r w:rsidRPr="00437172">
        <w:rPr>
          <w:bCs/>
          <w:sz w:val="28"/>
          <w:szCs w:val="28"/>
        </w:rPr>
        <w:t>Задачи занятия:</w:t>
      </w:r>
      <w:r w:rsidRPr="00437172">
        <w:rPr>
          <w:sz w:val="28"/>
          <w:szCs w:val="28"/>
        </w:rPr>
        <w:t xml:space="preserve"> </w:t>
      </w:r>
      <w:r w:rsidRPr="00437172">
        <w:rPr>
          <w:i/>
          <w:iCs/>
          <w:sz w:val="28"/>
          <w:szCs w:val="28"/>
        </w:rPr>
        <w:t xml:space="preserve">изучение о </w:t>
      </w:r>
      <w:r>
        <w:rPr>
          <w:i/>
          <w:iCs/>
          <w:sz w:val="28"/>
          <w:szCs w:val="28"/>
        </w:rPr>
        <w:t>понятии трудового спора, порядке его разрешения</w:t>
      </w:r>
    </w:p>
    <w:p w:rsidR="001960BD" w:rsidRPr="00437172" w:rsidRDefault="001960BD" w:rsidP="001960BD">
      <w:pPr>
        <w:pStyle w:val="a9"/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</w:p>
    <w:p w:rsidR="001960BD" w:rsidRDefault="001960BD" w:rsidP="001960BD">
      <w:pPr>
        <w:pStyle w:val="a9"/>
        <w:tabs>
          <w:tab w:val="left" w:pos="284"/>
          <w:tab w:val="num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437172">
        <w:rPr>
          <w:bCs/>
          <w:sz w:val="28"/>
          <w:szCs w:val="28"/>
        </w:rPr>
        <w:t>1.3. Учебные вопросы:</w:t>
      </w:r>
    </w:p>
    <w:p w:rsidR="001960BD" w:rsidRDefault="001960BD" w:rsidP="001960BD">
      <w:pPr>
        <w:pStyle w:val="a9"/>
        <w:tabs>
          <w:tab w:val="left" w:pos="284"/>
          <w:tab w:val="num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Понятие трудового спора.</w:t>
      </w:r>
    </w:p>
    <w:p w:rsidR="001960BD" w:rsidRPr="001960BD" w:rsidRDefault="001960BD" w:rsidP="001960BD">
      <w:pPr>
        <w:pStyle w:val="a9"/>
        <w:tabs>
          <w:tab w:val="left" w:pos="284"/>
          <w:tab w:val="num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960BD">
        <w:rPr>
          <w:sz w:val="28"/>
          <w:szCs w:val="28"/>
        </w:rPr>
        <w:t>2. Порядок разрешения трудового спора.</w:t>
      </w:r>
    </w:p>
    <w:p w:rsidR="001960BD" w:rsidRDefault="001960BD" w:rsidP="001960BD">
      <w:pPr>
        <w:pStyle w:val="a9"/>
        <w:tabs>
          <w:tab w:val="left" w:pos="284"/>
          <w:tab w:val="num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</w:p>
    <w:p w:rsidR="001960BD" w:rsidRDefault="001960BD" w:rsidP="001960BD">
      <w:pPr>
        <w:pStyle w:val="a9"/>
        <w:tabs>
          <w:tab w:val="left" w:pos="284"/>
          <w:tab w:val="num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Рекомендуемая литература по данному занятию:</w:t>
      </w:r>
    </w:p>
    <w:p w:rsidR="001960BD" w:rsidRPr="00437172" w:rsidRDefault="001960BD" w:rsidP="001960BD">
      <w:pPr>
        <w:ind w:firstLine="709"/>
        <w:jc w:val="both"/>
        <w:rPr>
          <w:sz w:val="28"/>
          <w:szCs w:val="28"/>
          <w:lang w:val="ru-RU"/>
        </w:rPr>
      </w:pPr>
      <w:r w:rsidRPr="00437172">
        <w:rPr>
          <w:sz w:val="28"/>
          <w:szCs w:val="28"/>
          <w:lang w:val="ru-RU"/>
        </w:rPr>
        <w:t>1. Трудовое право: учебник для студентов вузов, обучающихся по специальностям «Юриспруденция», «Социальная работа», «Государственное и муниципальное управление», «Менеджмент организации» / Н.Д.</w:t>
      </w:r>
      <w:r w:rsidRPr="00437172">
        <w:rPr>
          <w:sz w:val="28"/>
          <w:szCs w:val="28"/>
        </w:rPr>
        <w:t> </w:t>
      </w:r>
      <w:r w:rsidRPr="00437172">
        <w:rPr>
          <w:sz w:val="28"/>
          <w:szCs w:val="28"/>
          <w:lang w:val="ru-RU"/>
        </w:rPr>
        <w:t>Амаглобели, К.К.</w:t>
      </w:r>
      <w:r w:rsidRPr="00437172">
        <w:rPr>
          <w:sz w:val="28"/>
          <w:szCs w:val="28"/>
        </w:rPr>
        <w:t> </w:t>
      </w:r>
      <w:r w:rsidRPr="00437172">
        <w:rPr>
          <w:sz w:val="28"/>
          <w:szCs w:val="28"/>
          <w:lang w:val="ru-RU"/>
        </w:rPr>
        <w:t>Гасанов, И.М.</w:t>
      </w:r>
      <w:r w:rsidRPr="00437172">
        <w:rPr>
          <w:sz w:val="28"/>
          <w:szCs w:val="28"/>
        </w:rPr>
        <w:t> </w:t>
      </w:r>
      <w:r w:rsidRPr="00437172">
        <w:rPr>
          <w:sz w:val="28"/>
          <w:szCs w:val="28"/>
          <w:lang w:val="ru-RU"/>
        </w:rPr>
        <w:t>Рассолов и др. ; под ред. К.К. Гасанова, Ф.Г. Мышко. - 5-е изд., перераб. и доп. - М. : Юнити-Дана, 2015. - 503 с. - (</w:t>
      </w:r>
      <w:r w:rsidRPr="00437172">
        <w:rPr>
          <w:sz w:val="28"/>
          <w:szCs w:val="28"/>
        </w:rPr>
        <w:t>Dura</w:t>
      </w:r>
      <w:r w:rsidRPr="00437172">
        <w:rPr>
          <w:sz w:val="28"/>
          <w:szCs w:val="28"/>
          <w:lang w:val="ru-RU"/>
        </w:rPr>
        <w:t xml:space="preserve"> </w:t>
      </w:r>
      <w:r w:rsidRPr="00437172">
        <w:rPr>
          <w:sz w:val="28"/>
          <w:szCs w:val="28"/>
        </w:rPr>
        <w:t>lex</w:t>
      </w:r>
      <w:r w:rsidRPr="00437172">
        <w:rPr>
          <w:sz w:val="28"/>
          <w:szCs w:val="28"/>
          <w:lang w:val="ru-RU"/>
        </w:rPr>
        <w:t xml:space="preserve">, </w:t>
      </w:r>
      <w:r w:rsidRPr="00437172">
        <w:rPr>
          <w:sz w:val="28"/>
          <w:szCs w:val="28"/>
        </w:rPr>
        <w:t>sed</w:t>
      </w:r>
      <w:r w:rsidRPr="00437172">
        <w:rPr>
          <w:sz w:val="28"/>
          <w:szCs w:val="28"/>
          <w:lang w:val="ru-RU"/>
        </w:rPr>
        <w:t xml:space="preserve"> </w:t>
      </w:r>
      <w:r w:rsidRPr="00437172">
        <w:rPr>
          <w:sz w:val="28"/>
          <w:szCs w:val="28"/>
        </w:rPr>
        <w:t>lex</w:t>
      </w:r>
      <w:r w:rsidRPr="00437172">
        <w:rPr>
          <w:sz w:val="28"/>
          <w:szCs w:val="28"/>
          <w:lang w:val="ru-RU"/>
        </w:rPr>
        <w:t xml:space="preserve">). - Библиогр. в кн.. - </w:t>
      </w:r>
      <w:r w:rsidRPr="00437172">
        <w:rPr>
          <w:sz w:val="28"/>
          <w:szCs w:val="28"/>
        </w:rPr>
        <w:t>ISBN</w:t>
      </w:r>
      <w:r w:rsidRPr="00437172">
        <w:rPr>
          <w:sz w:val="28"/>
          <w:szCs w:val="28"/>
          <w:lang w:val="ru-RU"/>
        </w:rPr>
        <w:t xml:space="preserve"> 978-5-238-02503-2 ; То же [Электронный ресурс]. - </w:t>
      </w:r>
      <w:r w:rsidRPr="00437172">
        <w:rPr>
          <w:sz w:val="28"/>
          <w:szCs w:val="28"/>
        </w:rPr>
        <w:t>URL</w:t>
      </w:r>
      <w:r w:rsidRPr="00437172">
        <w:rPr>
          <w:sz w:val="28"/>
          <w:szCs w:val="28"/>
          <w:lang w:val="ru-RU"/>
        </w:rPr>
        <w:t>:</w:t>
      </w:r>
      <w:r w:rsidRPr="00437172">
        <w:rPr>
          <w:rStyle w:val="apple-converted-space"/>
        </w:rPr>
        <w:t> </w:t>
      </w:r>
      <w:hyperlink r:id="rId9" w:history="1">
        <w:r w:rsidRPr="00437172">
          <w:rPr>
            <w:rStyle w:val="a5"/>
            <w:sz w:val="28"/>
            <w:szCs w:val="28"/>
            <w:lang w:val="ru-RU"/>
          </w:rPr>
          <w:t>//</w:t>
        </w:r>
        <w:r w:rsidRPr="00437172">
          <w:rPr>
            <w:rStyle w:val="a5"/>
            <w:sz w:val="28"/>
            <w:szCs w:val="28"/>
          </w:rPr>
          <w:t>biblioclub</w:t>
        </w:r>
        <w:r w:rsidRPr="00437172">
          <w:rPr>
            <w:rStyle w:val="a5"/>
            <w:sz w:val="28"/>
            <w:szCs w:val="28"/>
            <w:lang w:val="ru-RU"/>
          </w:rPr>
          <w:t>.</w:t>
        </w:r>
        <w:r w:rsidRPr="00437172">
          <w:rPr>
            <w:rStyle w:val="a5"/>
            <w:sz w:val="28"/>
            <w:szCs w:val="28"/>
          </w:rPr>
          <w:t>ru</w:t>
        </w:r>
        <w:r w:rsidRPr="00437172">
          <w:rPr>
            <w:rStyle w:val="a5"/>
            <w:sz w:val="28"/>
            <w:szCs w:val="28"/>
            <w:lang w:val="ru-RU"/>
          </w:rPr>
          <w:t>/</w:t>
        </w:r>
        <w:r w:rsidRPr="00437172">
          <w:rPr>
            <w:rStyle w:val="a5"/>
            <w:sz w:val="28"/>
            <w:szCs w:val="28"/>
          </w:rPr>
          <w:t>index</w:t>
        </w:r>
        <w:r w:rsidRPr="00437172">
          <w:rPr>
            <w:rStyle w:val="a5"/>
            <w:sz w:val="28"/>
            <w:szCs w:val="28"/>
            <w:lang w:val="ru-RU"/>
          </w:rPr>
          <w:t>.</w:t>
        </w:r>
        <w:r w:rsidRPr="00437172">
          <w:rPr>
            <w:rStyle w:val="a5"/>
            <w:sz w:val="28"/>
            <w:szCs w:val="28"/>
          </w:rPr>
          <w:t>php</w:t>
        </w:r>
        <w:r w:rsidRPr="00437172">
          <w:rPr>
            <w:rStyle w:val="a5"/>
            <w:sz w:val="28"/>
            <w:szCs w:val="28"/>
            <w:lang w:val="ru-RU"/>
          </w:rPr>
          <w:t>?</w:t>
        </w:r>
        <w:r w:rsidRPr="00437172">
          <w:rPr>
            <w:rStyle w:val="a5"/>
            <w:sz w:val="28"/>
            <w:szCs w:val="28"/>
          </w:rPr>
          <w:t>page</w:t>
        </w:r>
        <w:r w:rsidRPr="00437172">
          <w:rPr>
            <w:rStyle w:val="a5"/>
            <w:sz w:val="28"/>
            <w:szCs w:val="28"/>
            <w:lang w:val="ru-RU"/>
          </w:rPr>
          <w:t>=</w:t>
        </w:r>
        <w:r w:rsidRPr="00437172">
          <w:rPr>
            <w:rStyle w:val="a5"/>
            <w:sz w:val="28"/>
            <w:szCs w:val="28"/>
          </w:rPr>
          <w:t>book</w:t>
        </w:r>
        <w:r w:rsidRPr="00437172">
          <w:rPr>
            <w:rStyle w:val="a5"/>
            <w:sz w:val="28"/>
            <w:szCs w:val="28"/>
            <w:lang w:val="ru-RU"/>
          </w:rPr>
          <w:t>&amp;</w:t>
        </w:r>
        <w:r w:rsidRPr="00437172">
          <w:rPr>
            <w:rStyle w:val="a5"/>
            <w:sz w:val="28"/>
            <w:szCs w:val="28"/>
          </w:rPr>
          <w:t>id</w:t>
        </w:r>
        <w:r w:rsidRPr="00437172">
          <w:rPr>
            <w:rStyle w:val="a5"/>
            <w:sz w:val="28"/>
            <w:szCs w:val="28"/>
            <w:lang w:val="ru-RU"/>
          </w:rPr>
          <w:t>=446575</w:t>
        </w:r>
      </w:hyperlink>
      <w:r w:rsidRPr="00437172">
        <w:rPr>
          <w:rStyle w:val="apple-converted-space"/>
        </w:rPr>
        <w:t> </w:t>
      </w:r>
      <w:r w:rsidRPr="00437172">
        <w:rPr>
          <w:sz w:val="28"/>
          <w:szCs w:val="28"/>
          <w:lang w:val="ru-RU"/>
        </w:rPr>
        <w:t>(27.03.2017).</w:t>
      </w:r>
    </w:p>
    <w:p w:rsidR="001960BD" w:rsidRPr="00437172" w:rsidRDefault="001960BD" w:rsidP="001960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37172">
        <w:rPr>
          <w:bCs/>
          <w:sz w:val="28"/>
          <w:szCs w:val="28"/>
          <w:lang w:val="ru-RU"/>
        </w:rPr>
        <w:t>2.</w:t>
      </w:r>
      <w:r w:rsidRPr="00437172">
        <w:rPr>
          <w:sz w:val="28"/>
          <w:szCs w:val="28"/>
          <w:lang w:val="ru-RU"/>
        </w:rPr>
        <w:t xml:space="preserve"> Воробьев В.В. Трудовое право: основные определения и правовые категории. - Н.Новгород.  2009.</w:t>
      </w:r>
    </w:p>
    <w:p w:rsidR="001960BD" w:rsidRDefault="001960BD" w:rsidP="001960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37172">
        <w:rPr>
          <w:bCs/>
          <w:sz w:val="28"/>
          <w:szCs w:val="28"/>
          <w:lang w:val="ru-RU"/>
        </w:rPr>
        <w:t xml:space="preserve">3. </w:t>
      </w:r>
      <w:r w:rsidRPr="00437172">
        <w:rPr>
          <w:sz w:val="28"/>
          <w:szCs w:val="28"/>
          <w:lang w:val="ru-RU"/>
        </w:rPr>
        <w:t xml:space="preserve">Головина С.Ю.  Трудовое право России: учеб. для  бакалавров / С.Ю.  </w:t>
      </w:r>
      <w:r w:rsidRPr="00662999">
        <w:rPr>
          <w:sz w:val="28"/>
          <w:szCs w:val="28"/>
          <w:lang w:val="ru-RU"/>
        </w:rPr>
        <w:t>Головина, М.В. Ю.А. Кучина. – М.: Юрайт, 2012. – 379 с.</w:t>
      </w:r>
    </w:p>
    <w:p w:rsidR="00377888" w:rsidRDefault="001960BD" w:rsidP="00377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"/>
          <w:tab w:val="left" w:pos="426"/>
          <w:tab w:val="left" w:pos="567"/>
          <w:tab w:val="left" w:pos="720"/>
        </w:tabs>
        <w:ind w:firstLine="709"/>
        <w:jc w:val="both"/>
        <w:rPr>
          <w:sz w:val="28"/>
          <w:szCs w:val="28"/>
          <w:lang w:val="ru-RU"/>
        </w:rPr>
      </w:pPr>
      <w:r w:rsidRPr="001960BD">
        <w:rPr>
          <w:sz w:val="28"/>
          <w:szCs w:val="28"/>
          <w:lang w:val="ru-RU"/>
        </w:rPr>
        <w:t xml:space="preserve">4. Костян И.А. Об особенностях рассмотрения индивидуальных трудовых споров // Судья. 2014. № 9 // СПС «Консультант Плюс» </w:t>
      </w:r>
      <w:hyperlink r:id="rId10" w:history="1">
        <w:r w:rsidR="00377888" w:rsidRPr="001E5F46">
          <w:rPr>
            <w:rStyle w:val="a5"/>
            <w:sz w:val="28"/>
            <w:szCs w:val="28"/>
          </w:rPr>
          <w:t>http</w:t>
        </w:r>
        <w:r w:rsidR="00377888" w:rsidRPr="001E5F46">
          <w:rPr>
            <w:rStyle w:val="a5"/>
            <w:sz w:val="28"/>
            <w:szCs w:val="28"/>
            <w:lang w:val="ru-RU"/>
          </w:rPr>
          <w:t>://</w:t>
        </w:r>
        <w:r w:rsidR="00377888" w:rsidRPr="001E5F46">
          <w:rPr>
            <w:rStyle w:val="a5"/>
            <w:sz w:val="28"/>
            <w:szCs w:val="28"/>
          </w:rPr>
          <w:t>www</w:t>
        </w:r>
        <w:r w:rsidR="00377888" w:rsidRPr="001E5F46">
          <w:rPr>
            <w:rStyle w:val="a5"/>
            <w:sz w:val="28"/>
            <w:szCs w:val="28"/>
            <w:lang w:val="ru-RU"/>
          </w:rPr>
          <w:t>.</w:t>
        </w:r>
        <w:r w:rsidR="00377888" w:rsidRPr="001E5F46">
          <w:rPr>
            <w:rStyle w:val="a5"/>
            <w:sz w:val="28"/>
            <w:szCs w:val="28"/>
          </w:rPr>
          <w:t>consultant</w:t>
        </w:r>
        <w:r w:rsidR="00377888" w:rsidRPr="001E5F46">
          <w:rPr>
            <w:rStyle w:val="a5"/>
            <w:sz w:val="28"/>
            <w:szCs w:val="28"/>
            <w:lang w:val="ru-RU"/>
          </w:rPr>
          <w:t>.</w:t>
        </w:r>
        <w:r w:rsidR="00377888" w:rsidRPr="001E5F46">
          <w:rPr>
            <w:rStyle w:val="a5"/>
            <w:sz w:val="28"/>
            <w:szCs w:val="28"/>
          </w:rPr>
          <w:t>ru</w:t>
        </w:r>
        <w:r w:rsidR="00377888" w:rsidRPr="001E5F46">
          <w:rPr>
            <w:rStyle w:val="a5"/>
            <w:sz w:val="28"/>
            <w:szCs w:val="28"/>
            <w:lang w:val="ru-RU"/>
          </w:rPr>
          <w:t>/</w:t>
        </w:r>
      </w:hyperlink>
    </w:p>
    <w:p w:rsidR="00377888" w:rsidRPr="00377888" w:rsidRDefault="00377888" w:rsidP="00377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"/>
          <w:tab w:val="left" w:pos="426"/>
          <w:tab w:val="left" w:pos="567"/>
          <w:tab w:val="left" w:pos="720"/>
        </w:tabs>
        <w:ind w:firstLine="709"/>
        <w:jc w:val="both"/>
        <w:rPr>
          <w:sz w:val="28"/>
          <w:szCs w:val="28"/>
          <w:lang w:val="ru-RU"/>
        </w:rPr>
      </w:pPr>
      <w:r w:rsidRPr="00377888">
        <w:rPr>
          <w:sz w:val="28"/>
          <w:szCs w:val="28"/>
          <w:lang w:val="ru-RU"/>
        </w:rPr>
        <w:t xml:space="preserve">5. Трудовой кодекс Российской Федерации" от 30.12.2001 </w:t>
      </w:r>
      <w:r w:rsidRPr="00377888">
        <w:rPr>
          <w:sz w:val="28"/>
          <w:szCs w:val="28"/>
        </w:rPr>
        <w:t>N</w:t>
      </w:r>
      <w:r w:rsidRPr="00377888">
        <w:rPr>
          <w:sz w:val="28"/>
          <w:szCs w:val="28"/>
          <w:lang w:val="ru-RU"/>
        </w:rPr>
        <w:t xml:space="preserve"> 197-ФЗ (ред. от 23.07.2013) // КонсультантПлюс, </w:t>
      </w:r>
      <w:r w:rsidRPr="00377888">
        <w:rPr>
          <w:sz w:val="28"/>
          <w:szCs w:val="28"/>
        </w:rPr>
        <w:t>http</w:t>
      </w:r>
      <w:r w:rsidRPr="00377888">
        <w:rPr>
          <w:sz w:val="28"/>
          <w:szCs w:val="28"/>
          <w:lang w:val="ru-RU"/>
        </w:rPr>
        <w:t>://</w:t>
      </w:r>
      <w:r w:rsidRPr="00377888">
        <w:rPr>
          <w:sz w:val="28"/>
          <w:szCs w:val="28"/>
        </w:rPr>
        <w:t>www</w:t>
      </w:r>
      <w:r w:rsidRPr="00377888">
        <w:rPr>
          <w:sz w:val="28"/>
          <w:szCs w:val="28"/>
          <w:lang w:val="ru-RU"/>
        </w:rPr>
        <w:t>.</w:t>
      </w:r>
      <w:r w:rsidRPr="00377888">
        <w:rPr>
          <w:sz w:val="28"/>
          <w:szCs w:val="28"/>
        </w:rPr>
        <w:t>consultant</w:t>
      </w:r>
      <w:r w:rsidRPr="00377888">
        <w:rPr>
          <w:sz w:val="28"/>
          <w:szCs w:val="28"/>
          <w:lang w:val="ru-RU"/>
        </w:rPr>
        <w:t>.</w:t>
      </w:r>
      <w:r w:rsidRPr="00377888">
        <w:rPr>
          <w:sz w:val="28"/>
          <w:szCs w:val="28"/>
        </w:rPr>
        <w:t>ru</w:t>
      </w:r>
      <w:r w:rsidRPr="00377888">
        <w:rPr>
          <w:sz w:val="28"/>
          <w:szCs w:val="28"/>
          <w:lang w:val="ru-RU"/>
        </w:rPr>
        <w:t>/</w:t>
      </w:r>
      <w:r w:rsidRPr="00377888">
        <w:rPr>
          <w:sz w:val="28"/>
          <w:szCs w:val="28"/>
        </w:rPr>
        <w:t>document</w:t>
      </w:r>
      <w:r w:rsidRPr="00377888">
        <w:rPr>
          <w:sz w:val="28"/>
          <w:szCs w:val="28"/>
          <w:lang w:val="ru-RU"/>
        </w:rPr>
        <w:t>/</w:t>
      </w:r>
      <w:r w:rsidRPr="00377888">
        <w:rPr>
          <w:sz w:val="28"/>
          <w:szCs w:val="28"/>
        </w:rPr>
        <w:t>cons</w:t>
      </w:r>
      <w:r w:rsidRPr="00377888">
        <w:rPr>
          <w:sz w:val="28"/>
          <w:szCs w:val="28"/>
          <w:lang w:val="ru-RU"/>
        </w:rPr>
        <w:t>_</w:t>
      </w:r>
      <w:r w:rsidRPr="00377888">
        <w:rPr>
          <w:sz w:val="28"/>
          <w:szCs w:val="28"/>
        </w:rPr>
        <w:t>doc</w:t>
      </w:r>
      <w:r w:rsidRPr="00377888">
        <w:rPr>
          <w:sz w:val="28"/>
          <w:szCs w:val="28"/>
          <w:lang w:val="ru-RU"/>
        </w:rPr>
        <w:t>_</w:t>
      </w:r>
      <w:r w:rsidRPr="00377888">
        <w:rPr>
          <w:sz w:val="28"/>
          <w:szCs w:val="28"/>
        </w:rPr>
        <w:t>LAW</w:t>
      </w:r>
      <w:r w:rsidRPr="00377888">
        <w:rPr>
          <w:sz w:val="28"/>
          <w:szCs w:val="28"/>
          <w:lang w:val="ru-RU"/>
        </w:rPr>
        <w:t>_34683/, свободный доступ (дата обращения: 24.03.2020 г.)</w:t>
      </w:r>
    </w:p>
    <w:p w:rsidR="00377888" w:rsidRPr="00377888" w:rsidRDefault="00377888" w:rsidP="00377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"/>
          <w:tab w:val="left" w:pos="426"/>
          <w:tab w:val="left" w:pos="567"/>
          <w:tab w:val="left" w:pos="720"/>
        </w:tabs>
        <w:ind w:firstLine="709"/>
        <w:jc w:val="both"/>
        <w:rPr>
          <w:sz w:val="28"/>
          <w:szCs w:val="28"/>
          <w:lang w:val="ru-RU"/>
        </w:rPr>
      </w:pPr>
      <w:r w:rsidRPr="00377888">
        <w:rPr>
          <w:sz w:val="28"/>
          <w:szCs w:val="28"/>
          <w:lang w:val="ru-RU"/>
        </w:rPr>
        <w:t xml:space="preserve">Балашов А. И. Трудовые споры и порядок их разрешения: Учебное пособие. – СПб филиал ГУ ВШЭ, 2008. – 116 с. </w:t>
      </w:r>
    </w:p>
    <w:p w:rsidR="001960BD" w:rsidRPr="000543A0" w:rsidRDefault="001960BD" w:rsidP="001960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"/>
          <w:tab w:val="left" w:pos="426"/>
          <w:tab w:val="left" w:pos="567"/>
          <w:tab w:val="left" w:pos="720"/>
        </w:tabs>
        <w:ind w:firstLine="709"/>
        <w:jc w:val="both"/>
        <w:rPr>
          <w:sz w:val="28"/>
          <w:szCs w:val="28"/>
          <w:lang w:val="ru-RU"/>
        </w:rPr>
      </w:pPr>
    </w:p>
    <w:p w:rsidR="001960BD" w:rsidRDefault="001960BD">
      <w:pPr>
        <w:rPr>
          <w:rFonts w:cs="Arial Unicode MS"/>
          <w:b/>
          <w:bCs/>
          <w:color w:val="000000"/>
          <w:sz w:val="28"/>
          <w:szCs w:val="28"/>
          <w:lang w:val="ru-RU" w:eastAsia="ru-RU"/>
        </w:rPr>
      </w:pPr>
      <w:r w:rsidRPr="001960BD">
        <w:rPr>
          <w:b/>
          <w:bCs/>
          <w:lang w:val="ru-RU"/>
        </w:rPr>
        <w:br w:type="page"/>
      </w:r>
    </w:p>
    <w:p w:rsidR="00271220" w:rsidRDefault="00271220">
      <w:pPr>
        <w:pStyle w:val="a6"/>
        <w:jc w:val="center"/>
        <w:rPr>
          <w:b/>
          <w:bCs/>
        </w:rPr>
      </w:pPr>
    </w:p>
    <w:p w:rsidR="00271220" w:rsidRDefault="00F80444">
      <w:pPr>
        <w:pStyle w:val="a6"/>
      </w:pPr>
      <w:r>
        <w:tab/>
        <w:t>Трудовой спор – это разногласия между работником и работодателем по вопросам, касающимся трудовых отношений, которые требуют вмешательства уполномоченных органов. Есть 2 вида трудовых споров</w:t>
      </w:r>
      <w:r>
        <w:rPr>
          <w:rFonts w:eastAsia="Times New Roman" w:cs="Times New Roman"/>
          <w:vertAlign w:val="superscript"/>
        </w:rPr>
        <w:footnoteReference w:id="2"/>
      </w:r>
      <w:r>
        <w:t>:</w:t>
      </w:r>
    </w:p>
    <w:p w:rsidR="00271220" w:rsidRDefault="00F80444">
      <w:pPr>
        <w:pStyle w:val="a6"/>
        <w:numPr>
          <w:ilvl w:val="0"/>
          <w:numId w:val="2"/>
        </w:numPr>
      </w:pPr>
      <w:r>
        <w:t>индивидуальный трудовой спор (ИТС), когда спор возникает между сотрудником и работодателем;</w:t>
      </w:r>
    </w:p>
    <w:p w:rsidR="00271220" w:rsidRDefault="00F80444">
      <w:pPr>
        <w:pStyle w:val="a6"/>
        <w:numPr>
          <w:ilvl w:val="0"/>
          <w:numId w:val="2"/>
        </w:numPr>
      </w:pPr>
      <w:r>
        <w:t>коллективный трудовой спор (КТС), когда в споре участвует группа сотрудников и работодатель.</w:t>
      </w:r>
    </w:p>
    <w:p w:rsidR="00271220" w:rsidRDefault="00F80444">
      <w:pPr>
        <w:pStyle w:val="a6"/>
      </w:pPr>
      <w:r>
        <w:tab/>
        <w:t>Порядок их разрешения существенно отличается.</w:t>
      </w:r>
    </w:p>
    <w:p w:rsidR="00271220" w:rsidRDefault="00271220">
      <w:pPr>
        <w:pStyle w:val="a6"/>
      </w:pPr>
    </w:p>
    <w:p w:rsidR="00271220" w:rsidRDefault="00F80444">
      <w:pPr>
        <w:pStyle w:val="a6"/>
        <w:jc w:val="center"/>
        <w:rPr>
          <w:i/>
          <w:iCs/>
        </w:rPr>
      </w:pPr>
      <w:r>
        <w:rPr>
          <w:i/>
          <w:iCs/>
        </w:rPr>
        <w:t>Порядок рассмотрения индивидуальных трудовых споров</w:t>
      </w:r>
    </w:p>
    <w:p w:rsidR="00271220" w:rsidRDefault="00F80444">
      <w:pPr>
        <w:pStyle w:val="a6"/>
      </w:pPr>
      <w:r>
        <w:tab/>
        <w:t>Рассмотрение ИТС описано в главе 60 ТК РФ. В решении могут участвовать комиссии по трудовым спорам или же судебные органы (если все иные способы решения вопроса не дали результата). Таким образом, есть 2 пути решения ИТС – досудебный и судебный.</w:t>
      </w:r>
    </w:p>
    <w:p w:rsidR="00271220" w:rsidRDefault="00F80444">
      <w:pPr>
        <w:pStyle w:val="a6"/>
      </w:pPr>
      <w:r>
        <w:tab/>
        <w:t>При возникновении ситуации, в которой работник считает, что его права были ущемлены, он направляет жалобы в письменном виде в трудовую комиссию или же в суд в течение 3-х месяцев с момента, когда он узнал о нарушении. Причём ИТС может возникнуть даже с уже уволенным или еще не принятым сотрудником, которому отказали в заключении договора.</w:t>
      </w:r>
    </w:p>
    <w:p w:rsidR="00271220" w:rsidRDefault="00F80444">
      <w:pPr>
        <w:pStyle w:val="a6"/>
      </w:pPr>
      <w:r>
        <w:tab/>
        <w:t>В досудебном порядке ИТС рассматривает Комиссия по трудовым спорам. Она принимает, регистрирует заявление работника, и обязана рассмотреть его в течение 10 дней со дня подачи. В комиссию входит одинаковое количество представителей работодателя и сотрудников. Заседания проводятся в нерабочее время и при обязательном присутствии заявителя.</w:t>
      </w:r>
    </w:p>
    <w:p w:rsidR="00271220" w:rsidRDefault="00F80444">
      <w:pPr>
        <w:pStyle w:val="a6"/>
      </w:pPr>
      <w:r>
        <w:tab/>
        <w:t xml:space="preserve">В ходе рассмотрения спора ведется протокол, а по итогам принимается решение комиссии. Копия решения направляется обеим сторонам спора в </w:t>
      </w:r>
      <w:r>
        <w:lastRenderedPageBreak/>
        <w:t>трехдневный срок, и оно является обязательным к исполнению. Если решение устраивает обе стороны, трудовой спор прекращается. Любая из сторон может обжаловать принятое решение в течение 10 дней с момента получения документов. По истечении этого срока, дается 3 дня на исполнение решения комиссии.</w:t>
      </w:r>
    </w:p>
    <w:p w:rsidR="00271220" w:rsidRDefault="00F80444">
      <w:pPr>
        <w:pStyle w:val="a6"/>
      </w:pPr>
      <w:r>
        <w:tab/>
        <w:t>Если комиссия обжалование в 10-дневный срок не рассмотрела, спор можно перенести в суд.</w:t>
      </w:r>
    </w:p>
    <w:p w:rsidR="00271220" w:rsidRDefault="00F80444">
      <w:pPr>
        <w:pStyle w:val="a6"/>
      </w:pPr>
      <w:r>
        <w:tab/>
        <w:t>Трудовой спор может возникнуть не только по инициативе работника. Когда у работодателя есть претензии к сотруднику, он также вправе обратиться в суд.</w:t>
      </w:r>
    </w:p>
    <w:p w:rsidR="00271220" w:rsidRDefault="00271220">
      <w:pPr>
        <w:pStyle w:val="a6"/>
      </w:pPr>
    </w:p>
    <w:p w:rsidR="00271220" w:rsidRDefault="00F80444">
      <w:pPr>
        <w:pStyle w:val="a6"/>
        <w:jc w:val="center"/>
        <w:rPr>
          <w:i/>
          <w:iCs/>
        </w:rPr>
      </w:pPr>
      <w:r>
        <w:rPr>
          <w:i/>
          <w:iCs/>
        </w:rPr>
        <w:t>Порядок рассмотрения коллективных трудовых споров.</w:t>
      </w:r>
    </w:p>
    <w:p w:rsidR="00271220" w:rsidRDefault="00F80444">
      <w:pPr>
        <w:pStyle w:val="a6"/>
      </w:pPr>
      <w:r>
        <w:tab/>
        <w:t>Ранее порядок их разрешения регулировался законом от 23.11.95 № 175-ФЗ, но он утратил силу в 2006 году в связи с введением в действие соответствующих положений ТК РФ.</w:t>
      </w:r>
    </w:p>
    <w:p w:rsidR="00271220" w:rsidRDefault="00F80444">
      <w:pPr>
        <w:pStyle w:val="a6"/>
      </w:pPr>
      <w:r>
        <w:tab/>
        <w:t>В настоящее время порядок решения КТС регулируется главой 61 ТК РФ. Рассмотрение и разрешение коллективных трудовых споров возлагается на примирительные комиссии, посредников или же Трудовой арбитраж. Группа работников письменно оформляет свои коллективные претензии (об условиях труда и его оплате, о заключении, изменении колдоговоров, других локальных актов и т.п.) и направляет их работодателю.</w:t>
      </w:r>
    </w:p>
    <w:p w:rsidR="00271220" w:rsidRDefault="00F80444">
      <w:pPr>
        <w:pStyle w:val="a6"/>
      </w:pPr>
      <w:r>
        <w:tab/>
        <w:t>В двухдневный срок должна быть сформирована примирительная комиссия, которая и будет рассматривать локальный трудовой спор. Комиссия, как и в случае с ИТС, должна состоять из равного количества представителей обеих сторон. Примирительная комиссия создается с целью тщательного рассмотрения спора и его скорейшего разрешения. Срок рассмотрения – до 3-х рабочих дней.</w:t>
      </w:r>
    </w:p>
    <w:p w:rsidR="00271220" w:rsidRDefault="00F80444">
      <w:pPr>
        <w:pStyle w:val="a6"/>
      </w:pPr>
      <w:r>
        <w:tab/>
        <w:t>Если какая-то из сторон уклоняется от участия в примирительной процедуре или мешает ей, то рассмотрение передается трудовому арбитражу, который формируется из представителей организации и компетентных госорганов по урегулированию КТС. Такой арбитраж является временным и подлежит расформированию после разрешения трудового спора, для которого он создан.</w:t>
      </w:r>
    </w:p>
    <w:p w:rsidR="00271220" w:rsidRDefault="00F80444">
      <w:pPr>
        <w:pStyle w:val="a6"/>
      </w:pPr>
      <w:r>
        <w:tab/>
        <w:t>Достигнутое в ходе рассмотрения спора соглашения оформляется письменно и является обязательным для каждой стороны.</w:t>
      </w:r>
    </w:p>
    <w:p w:rsidR="00271220" w:rsidRDefault="00F80444">
      <w:pPr>
        <w:pStyle w:val="a6"/>
      </w:pPr>
      <w:r>
        <w:tab/>
        <w:t>Если примирительные процедуры не помогли, или работодатель не исполняет принятые комиссией или арбитражем решения, крайней мерой разрешения КТС для работников является забастовка, которая регламентируется той же 61-й главой ТК РФ (ст. 409-417 ТК РФ). Эти статьи определяют право работников на забастовку, порядок ее проведения и ответственность обоих сторон спора за незаконные действия, связанные с ней.</w:t>
      </w:r>
    </w:p>
    <w:p w:rsidR="00271220" w:rsidRDefault="00F80444">
      <w:pPr>
        <w:pStyle w:val="a6"/>
      </w:pPr>
      <w:r>
        <w:tab/>
        <w:t>Таким образом, индивидуальные трудовые споры могут быть рассмотрены в досудебном порядке. В случае неудовлетворительного решения стороны могут обратиться в суд и обжаловать его. Коллективные же споры имеют только один путь разрешения – путём примирительных процедур. Способа защитить «групповые» трудовые интересы в суде законом не предусмотрено. В крайнем случае работники имеют право прибегнуть к забастовке.</w:t>
      </w:r>
    </w:p>
    <w:p w:rsidR="00271220" w:rsidRDefault="00271220">
      <w:pPr>
        <w:pStyle w:val="a6"/>
      </w:pPr>
    </w:p>
    <w:p w:rsidR="00271220" w:rsidRDefault="00377888" w:rsidP="00377888">
      <w:pPr>
        <w:pStyle w:val="a6"/>
      </w:pPr>
      <w:r>
        <w:t xml:space="preserve"> </w:t>
      </w:r>
    </w:p>
    <w:p w:rsidR="00271220" w:rsidRDefault="00F80444">
      <w:pPr>
        <w:pStyle w:val="a6"/>
      </w:pPr>
      <w:r>
        <w:t>Контрольные вопросы</w:t>
      </w:r>
    </w:p>
    <w:p w:rsidR="00271220" w:rsidRDefault="00F80444">
      <w:pPr>
        <w:pStyle w:val="a6"/>
        <w:numPr>
          <w:ilvl w:val="0"/>
          <w:numId w:val="5"/>
        </w:numPr>
      </w:pPr>
      <w:r>
        <w:t>В чем заключается различие между индивидуальным и коллективным трудовым спором?</w:t>
      </w:r>
    </w:p>
    <w:p w:rsidR="00271220" w:rsidRDefault="00F80444">
      <w:pPr>
        <w:pStyle w:val="a6"/>
        <w:numPr>
          <w:ilvl w:val="0"/>
          <w:numId w:val="4"/>
        </w:numPr>
      </w:pPr>
      <w:r>
        <w:t>Как происходит процесс рассмотрения индивидуальных трудовых споров?</w:t>
      </w:r>
    </w:p>
    <w:p w:rsidR="00271220" w:rsidRDefault="00F80444">
      <w:pPr>
        <w:pStyle w:val="a6"/>
        <w:numPr>
          <w:ilvl w:val="0"/>
          <w:numId w:val="4"/>
        </w:numPr>
      </w:pPr>
      <w:r>
        <w:t>В каком кодексе РФ и соотвествующей главе регулируется порядок решения КТС?</w:t>
      </w:r>
    </w:p>
    <w:sectPr w:rsidR="00271220" w:rsidSect="00271220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444" w:rsidRDefault="00F80444" w:rsidP="00271220">
      <w:r>
        <w:separator/>
      </w:r>
    </w:p>
  </w:endnote>
  <w:endnote w:type="continuationSeparator" w:id="0">
    <w:p w:rsidR="00F80444" w:rsidRDefault="00F80444" w:rsidP="0027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220" w:rsidRDefault="002712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444" w:rsidRDefault="00F80444">
      <w:r>
        <w:separator/>
      </w:r>
    </w:p>
  </w:footnote>
  <w:footnote w:type="continuationSeparator" w:id="0">
    <w:p w:rsidR="00F80444" w:rsidRDefault="00F80444">
      <w:r>
        <w:continuationSeparator/>
      </w:r>
    </w:p>
  </w:footnote>
  <w:footnote w:type="continuationNotice" w:id="1">
    <w:p w:rsidR="00F80444" w:rsidRDefault="00F80444"/>
  </w:footnote>
  <w:footnote w:id="2">
    <w:p w:rsidR="00271220" w:rsidRDefault="00F80444">
      <w:pPr>
        <w:pStyle w:val="a8"/>
      </w:pPr>
      <w:r>
        <w:rPr>
          <w:rFonts w:ascii="Times New Roman" w:eastAsia="Times New Roman" w:hAnsi="Times New Roman" w:cs="Times New Roman"/>
          <w:vertAlign w:val="superscript"/>
        </w:rPr>
        <w:footnoteRef/>
      </w:r>
      <w:r>
        <w:rPr>
          <w:rFonts w:ascii="Times New Roman" w:hAnsi="Times New Roman"/>
        </w:rPr>
        <w:t xml:space="preserve">Балашов А. И. Трудовые споры и порядок их разрешения: Учебное пособие. – СПб филиал ГУ ВШЭ, 2008. – 116 с.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220" w:rsidRDefault="0027122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7B19"/>
    <w:multiLevelType w:val="hybridMultilevel"/>
    <w:tmpl w:val="95B6F32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BD2A3B"/>
    <w:multiLevelType w:val="hybridMultilevel"/>
    <w:tmpl w:val="8AAC70D0"/>
    <w:numStyleLink w:val="a"/>
  </w:abstractNum>
  <w:abstractNum w:abstractNumId="2" w15:restartNumberingAfterBreak="0">
    <w:nsid w:val="32D02432"/>
    <w:multiLevelType w:val="hybridMultilevel"/>
    <w:tmpl w:val="8AAC70D0"/>
    <w:styleLink w:val="a"/>
    <w:lvl w:ilvl="0" w:tplc="7F541E40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4871BA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C0C852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10A30A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008FD0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4EA7D2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16C0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84EE32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10C8C0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5CC1622"/>
    <w:multiLevelType w:val="hybridMultilevel"/>
    <w:tmpl w:val="8AAC70D0"/>
    <w:numStyleLink w:val="a"/>
  </w:abstractNum>
  <w:abstractNum w:abstractNumId="4" w15:restartNumberingAfterBreak="0">
    <w:nsid w:val="392B6FA4"/>
    <w:multiLevelType w:val="hybridMultilevel"/>
    <w:tmpl w:val="E1C4C266"/>
    <w:numStyleLink w:val="a0"/>
  </w:abstractNum>
  <w:abstractNum w:abstractNumId="5" w15:restartNumberingAfterBreak="0">
    <w:nsid w:val="61054B53"/>
    <w:multiLevelType w:val="hybridMultilevel"/>
    <w:tmpl w:val="E1C4C266"/>
    <w:styleLink w:val="a0"/>
    <w:lvl w:ilvl="0" w:tplc="6EF41D2E">
      <w:start w:val="1"/>
      <w:numFmt w:val="bullet"/>
      <w:lvlText w:val="•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E7C86836">
      <w:start w:val="1"/>
      <w:numFmt w:val="bullet"/>
      <w:lvlText w:val="•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3760D040">
      <w:start w:val="1"/>
      <w:numFmt w:val="bullet"/>
      <w:lvlText w:val="•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B70863DA">
      <w:start w:val="1"/>
      <w:numFmt w:val="bullet"/>
      <w:lvlText w:val="•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3B00F7F4">
      <w:start w:val="1"/>
      <w:numFmt w:val="bullet"/>
      <w:lvlText w:val="•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F6AA7B5A">
      <w:start w:val="1"/>
      <w:numFmt w:val="bullet"/>
      <w:lvlText w:val="•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93FA59BA">
      <w:start w:val="1"/>
      <w:numFmt w:val="bullet"/>
      <w:lvlText w:val="•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A2423E6E">
      <w:start w:val="1"/>
      <w:numFmt w:val="bullet"/>
      <w:lvlText w:val="•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8384CE0E">
      <w:start w:val="1"/>
      <w:numFmt w:val="bullet"/>
      <w:lvlText w:val="•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1220"/>
    <w:rsid w:val="001960BD"/>
    <w:rsid w:val="00215DF6"/>
    <w:rsid w:val="00271220"/>
    <w:rsid w:val="00377888"/>
    <w:rsid w:val="004A1EA0"/>
    <w:rsid w:val="00C87CE0"/>
    <w:rsid w:val="00EF2337"/>
    <w:rsid w:val="00F8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D6071-A5C3-4133-866C-F9D5014E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sid w:val="00271220"/>
    <w:rPr>
      <w:sz w:val="24"/>
      <w:szCs w:val="24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271220"/>
    <w:rPr>
      <w:u w:val="single"/>
    </w:rPr>
  </w:style>
  <w:style w:type="table" w:customStyle="1" w:styleId="TableNormal">
    <w:name w:val="Table Normal"/>
    <w:rsid w:val="002712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link w:val="a7"/>
    <w:rsid w:val="00271220"/>
    <w:pPr>
      <w:spacing w:line="360" w:lineRule="auto"/>
      <w:jc w:val="both"/>
    </w:pPr>
    <w:rPr>
      <w:rFonts w:cs="Arial Unicode MS"/>
      <w:color w:val="000000"/>
      <w:sz w:val="28"/>
      <w:szCs w:val="28"/>
    </w:rPr>
  </w:style>
  <w:style w:type="paragraph" w:customStyle="1" w:styleId="a8">
    <w:name w:val="Сноска"/>
    <w:rsid w:val="00271220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a0">
    <w:name w:val="Большой пункт"/>
    <w:rsid w:val="00271220"/>
    <w:pPr>
      <w:numPr>
        <w:numId w:val="1"/>
      </w:numPr>
    </w:pPr>
  </w:style>
  <w:style w:type="numbering" w:customStyle="1" w:styleId="a">
    <w:name w:val="С числами"/>
    <w:rsid w:val="00271220"/>
    <w:pPr>
      <w:numPr>
        <w:numId w:val="3"/>
      </w:numPr>
    </w:pPr>
  </w:style>
  <w:style w:type="character" w:customStyle="1" w:styleId="a7">
    <w:name w:val="Основной текст Знак"/>
    <w:basedOn w:val="a2"/>
    <w:link w:val="a6"/>
    <w:rsid w:val="001960BD"/>
    <w:rPr>
      <w:rFonts w:cs="Arial Unicode MS"/>
      <w:color w:val="000000"/>
      <w:sz w:val="28"/>
      <w:szCs w:val="28"/>
    </w:rPr>
  </w:style>
  <w:style w:type="paragraph" w:styleId="a9">
    <w:name w:val="List Paragraph"/>
    <w:basedOn w:val="a1"/>
    <w:uiPriority w:val="34"/>
    <w:qFormat/>
    <w:rsid w:val="00196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ru-RU" w:eastAsia="ru-RU"/>
    </w:rPr>
  </w:style>
  <w:style w:type="character" w:customStyle="1" w:styleId="apple-converted-space">
    <w:name w:val="apple-converted-space"/>
    <w:basedOn w:val="a2"/>
    <w:rsid w:val="0019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4465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5CD8F-8914-4536-9AE9-F0FD2C0F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Васильевна Шухарева</dc:creator>
  <cp:lastModifiedBy>Анна Васильевна Шухарева</cp:lastModifiedBy>
  <cp:revision>6</cp:revision>
  <cp:lastPrinted>2020-03-28T10:35:00Z</cp:lastPrinted>
  <dcterms:created xsi:type="dcterms:W3CDTF">2020-03-25T14:58:00Z</dcterms:created>
  <dcterms:modified xsi:type="dcterms:W3CDTF">2020-03-28T10:36:00Z</dcterms:modified>
</cp:coreProperties>
</file>