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F3" w:rsidRDefault="00BC71F3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47282"/>
            <wp:effectExtent l="0" t="0" r="0" b="0"/>
            <wp:docPr id="1" name="Рисунок 1" descr="C:\Users\a.makarjan\Desktop\СДОТ ФЗО 2020\Сканы\Ф бак19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Ф бак19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F3" w:rsidRDefault="00BC71F3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571A40" w:rsidRPr="00571A40" w:rsidTr="00A659FD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143E2C" w:rsidRDefault="00571A40" w:rsidP="002D1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14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семинарского типа</w:t>
      </w:r>
      <w:r w:rsidR="00E575D2" w:rsidRPr="00E5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A1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</w:t>
      </w:r>
    </w:p>
    <w:p w:rsidR="007468AC" w:rsidRDefault="00A170AD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«Природа и сущность права. Основные категории философии права».</w:t>
      </w:r>
    </w:p>
    <w:p w:rsidR="00A170AD" w:rsidRDefault="00A170AD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0948" w:rsidRPr="00571A40" w:rsidRDefault="00090948" w:rsidP="0009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 40.03.01</w:t>
      </w:r>
      <w:r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Юриспруденция,  направленность (профиль) – уголовно-правовая</w:t>
      </w:r>
      <w:r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(деятельность оперуполномоченного уголовного розыска)</w:t>
      </w:r>
      <w:r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A40" w:rsidRPr="00571A40" w:rsidRDefault="00571A40" w:rsidP="00143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7468AC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 содержащиеся в конспекте занятия семинарского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143E2C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143E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A170AD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№14</w:t>
      </w:r>
      <w:r w:rsidR="000F0DB9"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170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«Природа и сущность права. Основные категории философии права».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0F0DB9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A170AD" w:rsidRPr="00A170AD" w:rsidRDefault="00A170AD" w:rsidP="00A1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природе и сущности права.</w:t>
      </w:r>
    </w:p>
    <w:p w:rsidR="00A170AD" w:rsidRDefault="00A170AD" w:rsidP="00A1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0AD" w:rsidRPr="00A170AD" w:rsidRDefault="00A170AD" w:rsidP="00A1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170AD" w:rsidRPr="00A170AD" w:rsidRDefault="00A170AD" w:rsidP="00A1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природе права;</w:t>
      </w:r>
    </w:p>
    <w:p w:rsidR="00A170AD" w:rsidRPr="00A170AD" w:rsidRDefault="00A170AD" w:rsidP="00A1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-проанализировать сущность права;</w:t>
      </w:r>
    </w:p>
    <w:p w:rsidR="00512FAF" w:rsidRDefault="00A170AD" w:rsidP="00A1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-изучить основные категории философии права.</w:t>
      </w:r>
    </w:p>
    <w:p w:rsidR="00A170AD" w:rsidRPr="00A170AD" w:rsidRDefault="00A170AD" w:rsidP="00A1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AF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1.Происхождение и природа права.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ущность права.</w:t>
      </w:r>
    </w:p>
    <w:p w:rsidR="007468AC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Общая характеристика категорий права.</w:t>
      </w:r>
    </w:p>
    <w:p w:rsidR="00A170AD" w:rsidRPr="00571A40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A96A0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</w:t>
      </w:r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- 4-е изд., </w:t>
      </w:r>
      <w:proofErr w:type="spellStart"/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07.03.2020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1A40" w:rsidRPr="00571A40" w:rsidRDefault="00571A40" w:rsidP="00A96A0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571A40" w:rsidRDefault="00571A40" w:rsidP="00A96A0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</w:t>
      </w:r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id=446491 (дата обращения: 07.03.2020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1A40" w:rsidRPr="00571A40" w:rsidRDefault="00571A40" w:rsidP="00571A4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1.Антология мировой философской мысли: Хрестоматия: в 2 ч./ Под общ</w:t>
      </w:r>
      <w:proofErr w:type="gram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В.Б.Першина. - Н.Новгород: НА МВД России, 2002.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2.Грядовой Д.И. Основы философских знаний: Учебник. - М., 2007.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3.Нерсесянц В.С. Философия права: Учебник для вузов. – М.: Норма, 2005.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4.Нерсесянц В.С. Философия права: Учебник для вузов. – М.: Норма, 2006.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5.Спиридонов Л.И. Избранные произведения. Философия и теория права. Социология уголовного права. Криминология- СПб: Издательство СПб института права им. Принца П.Г. </w:t>
      </w:r>
      <w:proofErr w:type="spell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Ольденбургского</w:t>
      </w:r>
      <w:proofErr w:type="spell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.Философия права: Пер. </w:t>
      </w:r>
      <w:proofErr w:type="gram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нем. / Под ред.  Г. </w:t>
      </w:r>
      <w:proofErr w:type="spell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Радбрух</w:t>
      </w:r>
      <w:proofErr w:type="spell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Международные отношения, 2004.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.Философия права: Учебник./ О.Г. </w:t>
      </w:r>
      <w:proofErr w:type="spell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Данильян</w:t>
      </w:r>
      <w:proofErr w:type="spell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Л.Д. </w:t>
      </w:r>
      <w:proofErr w:type="spell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Байрачная</w:t>
      </w:r>
      <w:proofErr w:type="spell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С.И. Максимов и др. – М.: </w:t>
      </w:r>
      <w:proofErr w:type="spell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2005. </w:t>
      </w:r>
    </w:p>
    <w:p w:rsidR="00A170AD" w:rsidRPr="00A170AD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права: формы теоретического мышления о праве: Учебное пособие</w:t>
      </w:r>
      <w:proofErr w:type="gram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Малахова В.П. –  М.: </w:t>
      </w:r>
      <w:proofErr w:type="spell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-Дана, 2009. </w:t>
      </w:r>
    </w:p>
    <w:p w:rsidR="00571A40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права: Хрестоматия</w:t>
      </w:r>
      <w:proofErr w:type="gramStart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</w:t>
      </w:r>
      <w:proofErr w:type="gramEnd"/>
      <w:r w:rsidRPr="00A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тв. ред. В.В.Груздева. - Н.Новгород: НА МВД России, 2006.</w:t>
      </w:r>
    </w:p>
    <w:p w:rsidR="00A170AD" w:rsidRPr="00571A40" w:rsidRDefault="00A170AD" w:rsidP="00A17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Краткое описание учебных вопросов или алгоритм выполнения практических заданий.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5C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Первый вопрос. </w:t>
      </w:r>
      <w:r w:rsidRPr="003A5C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Обратите внимание на следующие аспекты данного вопроса: определение права как формы духовной жизни, как меры свободы, как явления культуры. Следует обратиться к проблеме соотношения права и исторической реальности, сущности философского подхода к пониманию правосознания. Стоит выделить социально-экономические отношения как условия формирования права. Обратить внимание на основные компоненты и пространственно-временные свойства правовой реальности.</w:t>
      </w:r>
      <w:r w:rsidRPr="003A5C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C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Второй вопрос. </w:t>
      </w:r>
      <w:r w:rsidRPr="003A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Обратите внимание на </w:t>
      </w:r>
      <w:proofErr w:type="spellStart"/>
      <w:r w:rsidRPr="003A5C1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многовариантность</w:t>
      </w:r>
      <w:proofErr w:type="spellEnd"/>
      <w:r w:rsidRPr="003A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подходов к осмыслению сущности правовой реальности. Дайте общую характеристику категорий права. Усвойте категории, выражающие сущность права как формы организации социальной жизни общества.</w:t>
      </w:r>
    </w:p>
    <w:p w:rsidR="007468AC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C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Третий вопрос. </w:t>
      </w:r>
      <w:r w:rsidRPr="003A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в современном </w:t>
      </w:r>
      <w:proofErr w:type="spellStart"/>
      <w:r w:rsidRPr="003A5C1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мультикультурном</w:t>
      </w:r>
      <w:proofErr w:type="spellEnd"/>
      <w:r w:rsidRPr="003A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обществе. Категории, определяющие своеобразие западноевропейского правосознания. Категории, определяющие своеобразие российского правосознания.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48" w:rsidRPr="00435E48" w:rsidRDefault="00435E48" w:rsidP="00435E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435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0DB9" w:rsidRDefault="000F0DB9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71A40" w:rsidRPr="003A5C1D" w:rsidRDefault="00571A40" w:rsidP="003A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Контрольные вопросы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1.Представления о благе античных мудрецов.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2.И. Кант о долге и нравственности.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3.Право как императивно - институциональная  культурная форма.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4.Ценностный подход к проблеме правового бытия человека.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5.Проблема соотношения права и исторической реальности.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Сущность философского подхода к пониманию правосознания.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Категории, определяющие своеобразие западноевропейского правосознания.</w:t>
      </w:r>
    </w:p>
    <w:p w:rsidR="003A5C1D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Категории, определяющие своеобразие российского правосознания.</w:t>
      </w:r>
    </w:p>
    <w:p w:rsidR="000F0DB9" w:rsidRPr="003A5C1D" w:rsidRDefault="003A5C1D" w:rsidP="003A5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468AC" w:rsidRPr="003A5C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Противоположность и связь философского и юридического подходов к познанию права.</w:t>
      </w:r>
    </w:p>
    <w:p w:rsidR="003A5C1D" w:rsidRPr="003A5C1D" w:rsidRDefault="003A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C1D">
        <w:rPr>
          <w:rFonts w:ascii="Times New Roman" w:hAnsi="Times New Roman" w:cs="Times New Roman"/>
          <w:sz w:val="24"/>
          <w:szCs w:val="24"/>
        </w:rPr>
        <w:t>10. Современные подходы к осмыслению сущности права.</w:t>
      </w:r>
    </w:p>
    <w:sectPr w:rsidR="003A5C1D" w:rsidRPr="003A5C1D" w:rsidSect="001224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51" w:rsidRDefault="00E21651" w:rsidP="001224C3">
      <w:pPr>
        <w:spacing w:after="0" w:line="240" w:lineRule="auto"/>
      </w:pPr>
      <w:r>
        <w:separator/>
      </w:r>
    </w:p>
  </w:endnote>
  <w:endnote w:type="continuationSeparator" w:id="0">
    <w:p w:rsidR="00E21651" w:rsidRDefault="00E21651" w:rsidP="001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51" w:rsidRDefault="00E21651" w:rsidP="001224C3">
      <w:pPr>
        <w:spacing w:after="0" w:line="240" w:lineRule="auto"/>
      </w:pPr>
      <w:r>
        <w:separator/>
      </w:r>
    </w:p>
  </w:footnote>
  <w:footnote w:type="continuationSeparator" w:id="0">
    <w:p w:rsidR="00E21651" w:rsidRDefault="00E21651" w:rsidP="001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783844"/>
      <w:docPartObj>
        <w:docPartGallery w:val="Page Numbers (Top of Page)"/>
        <w:docPartUnique/>
      </w:docPartObj>
    </w:sdtPr>
    <w:sdtEndPr/>
    <w:sdtContent>
      <w:p w:rsidR="001224C3" w:rsidRDefault="006E69C9">
        <w:pPr>
          <w:pStyle w:val="a5"/>
          <w:jc w:val="center"/>
        </w:pPr>
        <w:r>
          <w:fldChar w:fldCharType="begin"/>
        </w:r>
        <w:r w:rsidR="001224C3">
          <w:instrText>PAGE   \* MERGEFORMAT</w:instrText>
        </w:r>
        <w:r>
          <w:fldChar w:fldCharType="separate"/>
        </w:r>
        <w:r w:rsidR="00BC71F3">
          <w:rPr>
            <w:noProof/>
          </w:rPr>
          <w:t>2</w:t>
        </w:r>
        <w:r>
          <w:fldChar w:fldCharType="end"/>
        </w:r>
      </w:p>
    </w:sdtContent>
  </w:sdt>
  <w:p w:rsidR="001224C3" w:rsidRDefault="001224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27E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2332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B52BA"/>
    <w:multiLevelType w:val="hybridMultilevel"/>
    <w:tmpl w:val="AAC27626"/>
    <w:lvl w:ilvl="0" w:tplc="2EDA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57582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88"/>
    <w:rsid w:val="00090948"/>
    <w:rsid w:val="000F0DB9"/>
    <w:rsid w:val="001224C3"/>
    <w:rsid w:val="001362BF"/>
    <w:rsid w:val="00143E2C"/>
    <w:rsid w:val="001C62C9"/>
    <w:rsid w:val="002453A8"/>
    <w:rsid w:val="002605B8"/>
    <w:rsid w:val="002A4368"/>
    <w:rsid w:val="002D10A9"/>
    <w:rsid w:val="00335EE8"/>
    <w:rsid w:val="00383DED"/>
    <w:rsid w:val="003A5C1D"/>
    <w:rsid w:val="00426E02"/>
    <w:rsid w:val="00435E48"/>
    <w:rsid w:val="004374A6"/>
    <w:rsid w:val="00440203"/>
    <w:rsid w:val="004B58B3"/>
    <w:rsid w:val="00512FAF"/>
    <w:rsid w:val="005356D5"/>
    <w:rsid w:val="00571A40"/>
    <w:rsid w:val="00587722"/>
    <w:rsid w:val="006E69C9"/>
    <w:rsid w:val="007468AC"/>
    <w:rsid w:val="007E5207"/>
    <w:rsid w:val="007F3030"/>
    <w:rsid w:val="00852E4B"/>
    <w:rsid w:val="00943D55"/>
    <w:rsid w:val="00A170AD"/>
    <w:rsid w:val="00A33F88"/>
    <w:rsid w:val="00A659FD"/>
    <w:rsid w:val="00A96A0D"/>
    <w:rsid w:val="00AF2E37"/>
    <w:rsid w:val="00B12D70"/>
    <w:rsid w:val="00BC71F3"/>
    <w:rsid w:val="00BD3971"/>
    <w:rsid w:val="00E21651"/>
    <w:rsid w:val="00E575D2"/>
    <w:rsid w:val="00ED6579"/>
    <w:rsid w:val="00EE7D44"/>
    <w:rsid w:val="00F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B9"/>
    <w:pPr>
      <w:ind w:left="720"/>
      <w:contextualSpacing/>
    </w:pPr>
  </w:style>
  <w:style w:type="table" w:styleId="a4">
    <w:name w:val="Table Grid"/>
    <w:basedOn w:val="a1"/>
    <w:uiPriority w:val="59"/>
    <w:rsid w:val="00BD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4C3"/>
  </w:style>
  <w:style w:type="paragraph" w:styleId="a7">
    <w:name w:val="footer"/>
    <w:basedOn w:val="a"/>
    <w:link w:val="a8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4C3"/>
  </w:style>
  <w:style w:type="paragraph" w:styleId="a9">
    <w:name w:val="Balloon Text"/>
    <w:basedOn w:val="a"/>
    <w:link w:val="aa"/>
    <w:uiPriority w:val="99"/>
    <w:semiHidden/>
    <w:unhideWhenUsed/>
    <w:rsid w:val="00BC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25</cp:revision>
  <dcterms:created xsi:type="dcterms:W3CDTF">2020-03-23T18:13:00Z</dcterms:created>
  <dcterms:modified xsi:type="dcterms:W3CDTF">2020-03-26T10:09:00Z</dcterms:modified>
</cp:coreProperties>
</file>