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42" w:rsidRPr="009320F9" w:rsidRDefault="004F545D"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020542" w:rsidRPr="009320F9" w:rsidRDefault="00020542" w:rsidP="00DE76C9">
      <w:pPr>
        <w:ind w:firstLine="284"/>
        <w:jc w:val="both"/>
        <w:rPr>
          <w:spacing w:val="-4"/>
          <w:sz w:val="24"/>
          <w:szCs w:val="24"/>
        </w:rPr>
      </w:pPr>
    </w:p>
    <w:p w:rsidR="00020542" w:rsidRPr="009320F9" w:rsidRDefault="004F545D" w:rsidP="00DE76C9">
      <w:pPr>
        <w:ind w:firstLine="284"/>
        <w:jc w:val="center"/>
        <w:rPr>
          <w:sz w:val="24"/>
          <w:szCs w:val="24"/>
        </w:rPr>
      </w:pPr>
      <w:r w:rsidRPr="009320F9">
        <w:rPr>
          <w:sz w:val="24"/>
          <w:szCs w:val="24"/>
        </w:rPr>
        <w:t>Кафедра гражданского права и процесса</w:t>
      </w:r>
    </w:p>
    <w:p w:rsidR="00020542" w:rsidRPr="009320F9" w:rsidRDefault="00020542" w:rsidP="00DE76C9">
      <w:pPr>
        <w:ind w:firstLine="284"/>
        <w:jc w:val="both"/>
        <w:rPr>
          <w:sz w:val="24"/>
          <w:szCs w:val="24"/>
        </w:rPr>
      </w:pPr>
    </w:p>
    <w:p w:rsidR="00020542" w:rsidRPr="009320F9" w:rsidRDefault="00020542" w:rsidP="00DE76C9">
      <w:pPr>
        <w:jc w:val="both"/>
        <w:rPr>
          <w:sz w:val="24"/>
          <w:szCs w:val="24"/>
        </w:rPr>
      </w:pPr>
    </w:p>
    <w:tbl>
      <w:tblPr>
        <w:tblW w:w="0" w:type="auto"/>
        <w:tblLayout w:type="fixed"/>
        <w:tblLook w:val="0000" w:firstRow="0" w:lastRow="0" w:firstColumn="0" w:lastColumn="0" w:noHBand="0" w:noVBand="0"/>
      </w:tblPr>
      <w:tblGrid>
        <w:gridCol w:w="4250"/>
        <w:gridCol w:w="1103"/>
        <w:gridCol w:w="4487"/>
      </w:tblGrid>
      <w:tr w:rsidR="00020542" w:rsidRPr="009320F9">
        <w:trPr>
          <w:trHeight w:val="1742"/>
        </w:trPr>
        <w:tc>
          <w:tcPr>
            <w:tcW w:w="4250" w:type="dxa"/>
            <w:shd w:val="clear" w:color="auto" w:fill="auto"/>
          </w:tcPr>
          <w:p w:rsidR="00020542" w:rsidRPr="009320F9" w:rsidRDefault="00020542" w:rsidP="00DE76C9">
            <w:pPr>
              <w:snapToGrid w:val="0"/>
              <w:rPr>
                <w:sz w:val="24"/>
                <w:szCs w:val="24"/>
              </w:rPr>
            </w:pPr>
          </w:p>
        </w:tc>
        <w:tc>
          <w:tcPr>
            <w:tcW w:w="1103" w:type="dxa"/>
            <w:shd w:val="clear" w:color="auto" w:fill="auto"/>
          </w:tcPr>
          <w:p w:rsidR="00020542" w:rsidRPr="009320F9" w:rsidRDefault="00020542" w:rsidP="00DE76C9">
            <w:pPr>
              <w:snapToGrid w:val="0"/>
              <w:rPr>
                <w:sz w:val="24"/>
                <w:szCs w:val="24"/>
              </w:rPr>
            </w:pPr>
          </w:p>
        </w:tc>
        <w:tc>
          <w:tcPr>
            <w:tcW w:w="4487" w:type="dxa"/>
            <w:shd w:val="clear" w:color="auto" w:fill="auto"/>
          </w:tcPr>
          <w:p w:rsidR="00020542" w:rsidRPr="009320F9" w:rsidRDefault="009E5D4E" w:rsidP="00DE76C9">
            <w:pPr>
              <w:rPr>
                <w:bCs/>
                <w:sz w:val="24"/>
                <w:szCs w:val="24"/>
                <w:u w:val="single"/>
              </w:rPr>
            </w:pPr>
            <w:r>
              <w:rPr>
                <w:noProof/>
                <w:lang w:eastAsia="ru-RU"/>
              </w:rPr>
              <w:drawing>
                <wp:inline distT="0" distB="0" distL="0" distR="0">
                  <wp:extent cx="2394585" cy="1264920"/>
                  <wp:effectExtent l="19050" t="38100" r="5715" b="1143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60000">
                            <a:off x="0" y="0"/>
                            <a:ext cx="2394585" cy="1264920"/>
                          </a:xfrm>
                          <a:prstGeom prst="rect">
                            <a:avLst/>
                          </a:prstGeom>
                          <a:noFill/>
                        </pic:spPr>
                      </pic:pic>
                    </a:graphicData>
                  </a:graphic>
                </wp:inline>
              </w:drawing>
            </w:r>
          </w:p>
        </w:tc>
      </w:tr>
    </w:tbl>
    <w:p w:rsidR="00020542" w:rsidRPr="009320F9" w:rsidRDefault="00020542" w:rsidP="00DE76C9">
      <w:pPr>
        <w:rPr>
          <w:sz w:val="24"/>
          <w:szCs w:val="24"/>
        </w:rPr>
      </w:pPr>
    </w:p>
    <w:p w:rsidR="00020542" w:rsidRPr="009320F9" w:rsidRDefault="00020542" w:rsidP="00DE76C9">
      <w:pPr>
        <w:rPr>
          <w:sz w:val="24"/>
          <w:szCs w:val="24"/>
        </w:rPr>
      </w:pPr>
      <w:bookmarkStart w:id="0" w:name="_GoBack"/>
      <w:bookmarkEnd w:id="0"/>
    </w:p>
    <w:p w:rsidR="00020542" w:rsidRPr="009320F9" w:rsidRDefault="004F545D" w:rsidP="00DE76C9">
      <w:pPr>
        <w:jc w:val="center"/>
        <w:rPr>
          <w:sz w:val="24"/>
          <w:szCs w:val="24"/>
        </w:rPr>
      </w:pPr>
      <w:r w:rsidRPr="009320F9">
        <w:rPr>
          <w:b/>
          <w:sz w:val="24"/>
          <w:szCs w:val="24"/>
        </w:rPr>
        <w:t xml:space="preserve">Конспект </w:t>
      </w:r>
    </w:p>
    <w:p w:rsidR="00020542" w:rsidRPr="009320F9" w:rsidRDefault="00020542" w:rsidP="00DE76C9">
      <w:pPr>
        <w:jc w:val="center"/>
        <w:rPr>
          <w:b/>
          <w:sz w:val="24"/>
          <w:szCs w:val="24"/>
        </w:rPr>
      </w:pPr>
    </w:p>
    <w:p w:rsidR="00020542" w:rsidRPr="009320F9" w:rsidRDefault="004F545D" w:rsidP="00DE76C9">
      <w:pPr>
        <w:jc w:val="center"/>
        <w:rPr>
          <w:sz w:val="24"/>
          <w:szCs w:val="24"/>
        </w:rPr>
      </w:pPr>
      <w:r w:rsidRPr="009320F9">
        <w:rPr>
          <w:b/>
          <w:sz w:val="24"/>
          <w:szCs w:val="24"/>
        </w:rPr>
        <w:t xml:space="preserve">занятия семинарского типа по теме № </w:t>
      </w:r>
      <w:r w:rsidR="00AF57B1">
        <w:rPr>
          <w:b/>
          <w:sz w:val="24"/>
          <w:szCs w:val="24"/>
        </w:rPr>
        <w:t>2</w:t>
      </w:r>
      <w:r>
        <w:rPr>
          <w:b/>
          <w:sz w:val="24"/>
          <w:szCs w:val="24"/>
        </w:rPr>
        <w:t>8</w:t>
      </w:r>
    </w:p>
    <w:p w:rsidR="00020542" w:rsidRPr="009320F9" w:rsidRDefault="00020542" w:rsidP="00DE76C9">
      <w:pPr>
        <w:jc w:val="center"/>
        <w:rPr>
          <w:b/>
          <w:sz w:val="24"/>
          <w:szCs w:val="24"/>
        </w:rPr>
      </w:pPr>
    </w:p>
    <w:p w:rsidR="00020542" w:rsidRPr="009320F9" w:rsidRDefault="004F545D" w:rsidP="00DE76C9">
      <w:pPr>
        <w:jc w:val="center"/>
        <w:rPr>
          <w:sz w:val="24"/>
          <w:szCs w:val="24"/>
        </w:rPr>
      </w:pPr>
      <w:r w:rsidRPr="009320F9">
        <w:rPr>
          <w:sz w:val="24"/>
          <w:szCs w:val="24"/>
        </w:rPr>
        <w:t>дисциплины Гражданское право</w:t>
      </w:r>
    </w:p>
    <w:p w:rsidR="00020542" w:rsidRPr="009320F9" w:rsidRDefault="00020542" w:rsidP="00DE76C9">
      <w:pPr>
        <w:jc w:val="center"/>
        <w:rPr>
          <w:bCs/>
          <w:sz w:val="24"/>
          <w:szCs w:val="24"/>
        </w:rPr>
      </w:pPr>
    </w:p>
    <w:p w:rsidR="00020542" w:rsidRPr="009320F9" w:rsidRDefault="004F545D" w:rsidP="00DE76C9">
      <w:pPr>
        <w:jc w:val="center"/>
        <w:rPr>
          <w:sz w:val="24"/>
          <w:szCs w:val="24"/>
        </w:rPr>
      </w:pPr>
      <w:r w:rsidRPr="009320F9">
        <w:rPr>
          <w:sz w:val="24"/>
          <w:szCs w:val="24"/>
        </w:rPr>
        <w:t>п</w:t>
      </w:r>
      <w:r w:rsidRPr="009320F9">
        <w:rPr>
          <w:spacing w:val="-4"/>
          <w:sz w:val="24"/>
          <w:szCs w:val="24"/>
        </w:rPr>
        <w:t xml:space="preserve">о специальности  </w:t>
      </w:r>
      <w:r w:rsidR="002425C2">
        <w:rPr>
          <w:spacing w:val="-4"/>
          <w:sz w:val="24"/>
          <w:szCs w:val="24"/>
        </w:rPr>
        <w:t>40.05.02 Правоохранительная деятельность, специализация административная деятельность (узкая специализация – деятельность участкового уполномоченного полиции)</w:t>
      </w:r>
    </w:p>
    <w:p w:rsidR="00020542" w:rsidRPr="009320F9" w:rsidRDefault="00020542" w:rsidP="00DE76C9">
      <w:pPr>
        <w:jc w:val="center"/>
        <w:rPr>
          <w:spacing w:val="-4"/>
          <w:sz w:val="24"/>
          <w:szCs w:val="24"/>
        </w:rPr>
      </w:pPr>
    </w:p>
    <w:p w:rsidR="00020542" w:rsidRPr="009320F9" w:rsidRDefault="00020542" w:rsidP="00DE76C9">
      <w:pPr>
        <w:jc w:val="center"/>
        <w:rPr>
          <w:sz w:val="24"/>
          <w:szCs w:val="24"/>
        </w:rPr>
      </w:pPr>
    </w:p>
    <w:p w:rsidR="00020542" w:rsidRPr="009320F9" w:rsidRDefault="00020542" w:rsidP="00DE76C9">
      <w:pPr>
        <w:jc w:val="center"/>
        <w:rPr>
          <w:sz w:val="24"/>
          <w:szCs w:val="24"/>
        </w:rPr>
      </w:pPr>
    </w:p>
    <w:p w:rsidR="00020542" w:rsidRPr="009320F9" w:rsidRDefault="004F545D" w:rsidP="00DE76C9">
      <w:pPr>
        <w:jc w:val="center"/>
        <w:rPr>
          <w:sz w:val="24"/>
          <w:szCs w:val="24"/>
        </w:rPr>
      </w:pPr>
      <w:r w:rsidRPr="009320F9">
        <w:rPr>
          <w:bCs/>
          <w:spacing w:val="-6"/>
          <w:kern w:val="1"/>
          <w:sz w:val="24"/>
          <w:szCs w:val="24"/>
        </w:rPr>
        <w:t>(для набора 2017 года заочной формы обучения)</w:t>
      </w:r>
    </w:p>
    <w:p w:rsidR="00020542" w:rsidRPr="009320F9" w:rsidRDefault="00020542" w:rsidP="00DE76C9">
      <w:pPr>
        <w:jc w:val="center"/>
        <w:rPr>
          <w:bCs/>
          <w:spacing w:val="-6"/>
          <w:kern w:val="1"/>
          <w:sz w:val="24"/>
          <w:szCs w:val="24"/>
        </w:rPr>
      </w:pPr>
    </w:p>
    <w:p w:rsidR="00020542" w:rsidRPr="009320F9" w:rsidRDefault="00020542" w:rsidP="00DE76C9">
      <w:pPr>
        <w:jc w:val="center"/>
        <w:rPr>
          <w:sz w:val="24"/>
          <w:szCs w:val="24"/>
        </w:rPr>
      </w:pPr>
    </w:p>
    <w:p w:rsidR="00020542" w:rsidRPr="009320F9" w:rsidRDefault="00020542" w:rsidP="00DE76C9">
      <w:pPr>
        <w:jc w:val="center"/>
        <w:rPr>
          <w:b/>
          <w:sz w:val="24"/>
          <w:szCs w:val="24"/>
        </w:rPr>
      </w:pPr>
    </w:p>
    <w:p w:rsidR="00020542" w:rsidRPr="009320F9" w:rsidRDefault="00020542" w:rsidP="00DE76C9">
      <w:pPr>
        <w:ind w:firstLine="567"/>
        <w:jc w:val="both"/>
        <w:rPr>
          <w:b/>
          <w:sz w:val="24"/>
          <w:szCs w:val="24"/>
        </w:rPr>
      </w:pPr>
    </w:p>
    <w:p w:rsidR="00020542" w:rsidRPr="009320F9" w:rsidRDefault="00020542" w:rsidP="00DE76C9">
      <w:pPr>
        <w:ind w:firstLine="567"/>
        <w:jc w:val="both"/>
        <w:rPr>
          <w:b/>
          <w:sz w:val="24"/>
          <w:szCs w:val="24"/>
        </w:rPr>
      </w:pPr>
    </w:p>
    <w:p w:rsidR="00020542" w:rsidRPr="009320F9" w:rsidRDefault="00020542" w:rsidP="00DE76C9">
      <w:pPr>
        <w:ind w:firstLine="567"/>
        <w:jc w:val="both"/>
        <w:rPr>
          <w:b/>
          <w:sz w:val="24"/>
          <w:szCs w:val="24"/>
        </w:rPr>
      </w:pPr>
    </w:p>
    <w:p w:rsidR="00020542" w:rsidRPr="009320F9" w:rsidRDefault="004F545D" w:rsidP="00DE76C9">
      <w:pPr>
        <w:ind w:firstLine="567"/>
        <w:jc w:val="both"/>
        <w:rPr>
          <w:sz w:val="24"/>
          <w:szCs w:val="24"/>
        </w:rPr>
      </w:pPr>
      <w:r w:rsidRPr="009320F9">
        <w:rPr>
          <w:b/>
          <w:sz w:val="24"/>
          <w:szCs w:val="24"/>
        </w:rPr>
        <w:t xml:space="preserve">Разработчик(и): </w:t>
      </w:r>
    </w:p>
    <w:p w:rsidR="00020542" w:rsidRPr="009320F9" w:rsidRDefault="004F545D"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020542" w:rsidRPr="009320F9" w:rsidRDefault="004F545D"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020542" w:rsidRPr="009320F9" w:rsidRDefault="00020542" w:rsidP="00DE76C9">
      <w:pPr>
        <w:jc w:val="both"/>
        <w:rPr>
          <w:color w:val="000000"/>
          <w:sz w:val="24"/>
          <w:szCs w:val="24"/>
        </w:rPr>
      </w:pPr>
    </w:p>
    <w:p w:rsidR="00020542" w:rsidRPr="009320F9" w:rsidRDefault="00020542" w:rsidP="00DE76C9">
      <w:pPr>
        <w:jc w:val="both"/>
        <w:rPr>
          <w:sz w:val="24"/>
          <w:szCs w:val="24"/>
        </w:rPr>
      </w:pPr>
    </w:p>
    <w:p w:rsidR="00020542" w:rsidRPr="009320F9" w:rsidRDefault="00020542" w:rsidP="00DE76C9">
      <w:pPr>
        <w:jc w:val="both"/>
        <w:rPr>
          <w:sz w:val="24"/>
          <w:szCs w:val="24"/>
        </w:rPr>
      </w:pPr>
    </w:p>
    <w:p w:rsidR="00020542" w:rsidRPr="009320F9" w:rsidRDefault="00020542" w:rsidP="00DE76C9">
      <w:pPr>
        <w:jc w:val="both"/>
        <w:rPr>
          <w:sz w:val="24"/>
          <w:szCs w:val="24"/>
        </w:rPr>
      </w:pPr>
    </w:p>
    <w:p w:rsidR="00020542" w:rsidRPr="009320F9" w:rsidRDefault="004F545D"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020542" w:rsidRPr="009320F9" w:rsidRDefault="00020542" w:rsidP="00DE76C9">
      <w:pPr>
        <w:jc w:val="center"/>
        <w:rPr>
          <w:sz w:val="24"/>
          <w:szCs w:val="24"/>
        </w:rPr>
      </w:pPr>
    </w:p>
    <w:p w:rsidR="00020542" w:rsidRPr="009320F9" w:rsidRDefault="004F545D" w:rsidP="00DE76C9">
      <w:pPr>
        <w:jc w:val="center"/>
        <w:rPr>
          <w:sz w:val="24"/>
          <w:szCs w:val="24"/>
        </w:rPr>
      </w:pPr>
      <w:r w:rsidRPr="009320F9">
        <w:rPr>
          <w:sz w:val="24"/>
          <w:szCs w:val="24"/>
        </w:rPr>
        <w:t>Нижний Новгород</w:t>
      </w:r>
    </w:p>
    <w:p w:rsidR="00DE76C9" w:rsidRPr="009320F9" w:rsidRDefault="004F545D" w:rsidP="00DE76C9">
      <w:pPr>
        <w:ind w:firstLine="567"/>
        <w:jc w:val="center"/>
        <w:rPr>
          <w:sz w:val="24"/>
          <w:szCs w:val="24"/>
        </w:rPr>
      </w:pPr>
      <w:r w:rsidRPr="009320F9">
        <w:rPr>
          <w:sz w:val="24"/>
          <w:szCs w:val="24"/>
        </w:rPr>
        <w:t>2020</w:t>
      </w:r>
    </w:p>
    <w:p w:rsidR="00020542" w:rsidRPr="004F545D" w:rsidRDefault="00DE76C9" w:rsidP="004F545D">
      <w:pPr>
        <w:ind w:firstLine="709"/>
        <w:jc w:val="both"/>
        <w:rPr>
          <w:sz w:val="24"/>
          <w:szCs w:val="24"/>
        </w:rPr>
      </w:pPr>
      <w:r w:rsidRPr="009320F9">
        <w:rPr>
          <w:sz w:val="24"/>
          <w:szCs w:val="24"/>
        </w:rPr>
        <w:br w:type="page"/>
      </w:r>
      <w:r w:rsidR="004F545D" w:rsidRPr="004F545D">
        <w:rPr>
          <w:sz w:val="24"/>
          <w:szCs w:val="24"/>
        </w:rPr>
        <w:lastRenderedPageBreak/>
        <w:t xml:space="preserve">1.  </w:t>
      </w:r>
      <w:r w:rsidR="004F545D" w:rsidRPr="004F545D">
        <w:rPr>
          <w:b/>
          <w:sz w:val="24"/>
          <w:szCs w:val="24"/>
        </w:rPr>
        <w:t>Содержание занятия семинарского типа:</w:t>
      </w:r>
    </w:p>
    <w:p w:rsidR="004F545D" w:rsidRPr="004F545D" w:rsidRDefault="004F545D" w:rsidP="004F545D">
      <w:pPr>
        <w:ind w:firstLine="709"/>
        <w:jc w:val="both"/>
        <w:rPr>
          <w:b/>
          <w:sz w:val="24"/>
          <w:szCs w:val="24"/>
        </w:rPr>
      </w:pPr>
      <w:r w:rsidRPr="004F545D">
        <w:rPr>
          <w:sz w:val="24"/>
          <w:szCs w:val="24"/>
        </w:rPr>
        <w:t xml:space="preserve">1.1. </w:t>
      </w:r>
      <w:r w:rsidRPr="004F545D">
        <w:rPr>
          <w:b/>
          <w:sz w:val="24"/>
          <w:szCs w:val="24"/>
        </w:rPr>
        <w:t>ТЕМА 28. КРЕДИТНЫЕ И РАСЧЕТНЫЕ ПРАВООТНОШЕНИЯ.</w:t>
      </w:r>
    </w:p>
    <w:p w:rsidR="004F545D" w:rsidRPr="004F545D" w:rsidRDefault="004F545D" w:rsidP="004F545D">
      <w:pPr>
        <w:ind w:firstLine="709"/>
        <w:jc w:val="both"/>
        <w:rPr>
          <w:sz w:val="24"/>
          <w:szCs w:val="24"/>
        </w:rPr>
      </w:pPr>
    </w:p>
    <w:p w:rsidR="004F545D" w:rsidRPr="004F545D" w:rsidRDefault="004F545D" w:rsidP="004F545D">
      <w:pPr>
        <w:ind w:firstLine="709"/>
        <w:jc w:val="both"/>
        <w:rPr>
          <w:sz w:val="24"/>
          <w:szCs w:val="24"/>
        </w:rPr>
      </w:pPr>
      <w:r w:rsidRPr="004F545D">
        <w:rPr>
          <w:sz w:val="24"/>
          <w:szCs w:val="24"/>
        </w:rPr>
        <w:t xml:space="preserve">Понятие, значение и виды кредитно-заемных обязательств. Система правового регулирования кредитно-заемных обязательств. </w:t>
      </w:r>
    </w:p>
    <w:p w:rsidR="004F545D" w:rsidRPr="004F545D" w:rsidRDefault="004F545D" w:rsidP="004F545D">
      <w:pPr>
        <w:ind w:firstLine="709"/>
        <w:jc w:val="both"/>
        <w:rPr>
          <w:sz w:val="24"/>
          <w:szCs w:val="24"/>
        </w:rPr>
      </w:pPr>
      <w:r w:rsidRPr="004F545D">
        <w:rPr>
          <w:sz w:val="24"/>
          <w:szCs w:val="24"/>
        </w:rPr>
        <w:t>Понятие, общая характеристика договора займа. Предмет договора зай</w:t>
      </w:r>
      <w:r w:rsidRPr="004F545D">
        <w:rPr>
          <w:sz w:val="24"/>
          <w:szCs w:val="24"/>
        </w:rPr>
        <w:softHyphen/>
        <w:t>ма. Формы заемного обязательства. Вексель и облигация: сравнительная характе</w:t>
      </w:r>
      <w:r w:rsidRPr="004F545D">
        <w:rPr>
          <w:sz w:val="24"/>
          <w:szCs w:val="24"/>
        </w:rPr>
        <w:softHyphen/>
        <w:t>ристика. Договор государственного и муниципального займа. Целевой заем.</w:t>
      </w:r>
    </w:p>
    <w:p w:rsidR="004F545D" w:rsidRPr="004F545D" w:rsidRDefault="004F545D" w:rsidP="004F545D">
      <w:pPr>
        <w:ind w:firstLine="709"/>
        <w:jc w:val="both"/>
        <w:rPr>
          <w:sz w:val="24"/>
          <w:szCs w:val="24"/>
        </w:rPr>
      </w:pPr>
      <w:r w:rsidRPr="004F545D">
        <w:rPr>
          <w:sz w:val="24"/>
          <w:szCs w:val="24"/>
        </w:rPr>
        <w:t>Содержание заемного обязательства. Проценты по договору займа. Оспаривание договора займа. Досрочное прекращение договора займа.</w:t>
      </w:r>
    </w:p>
    <w:p w:rsidR="004F545D" w:rsidRPr="004F545D" w:rsidRDefault="004F545D" w:rsidP="004F545D">
      <w:pPr>
        <w:ind w:firstLine="709"/>
        <w:jc w:val="both"/>
        <w:rPr>
          <w:sz w:val="24"/>
          <w:szCs w:val="24"/>
        </w:rPr>
      </w:pPr>
      <w:r w:rsidRPr="004F545D">
        <w:rPr>
          <w:sz w:val="24"/>
          <w:szCs w:val="24"/>
        </w:rPr>
        <w:t>Понятие и общая характеристика кредитного договора. Оформление кредитного обязательства. Цена кредитного договора. Содержание договора кредита и способы обеспечения обязательств заемщика. Досрочное прекращение кредитного договора.</w:t>
      </w:r>
    </w:p>
    <w:p w:rsidR="004F545D" w:rsidRPr="004F545D" w:rsidRDefault="004F545D" w:rsidP="004F545D">
      <w:pPr>
        <w:ind w:firstLine="709"/>
        <w:jc w:val="both"/>
        <w:rPr>
          <w:sz w:val="24"/>
          <w:szCs w:val="24"/>
        </w:rPr>
      </w:pPr>
      <w:r w:rsidRPr="004F545D">
        <w:rPr>
          <w:sz w:val="24"/>
          <w:szCs w:val="24"/>
        </w:rPr>
        <w:t>Виды кредитных договоров. Особенности договора потребительского кредита (займа). Товарный кредит. Коммерческий кредит.</w:t>
      </w:r>
    </w:p>
    <w:p w:rsidR="004F545D" w:rsidRPr="004F545D" w:rsidRDefault="004F545D" w:rsidP="004F545D">
      <w:pPr>
        <w:ind w:firstLine="709"/>
        <w:jc w:val="both"/>
        <w:rPr>
          <w:sz w:val="24"/>
          <w:szCs w:val="24"/>
        </w:rPr>
      </w:pPr>
      <w:r w:rsidRPr="004F545D">
        <w:rPr>
          <w:sz w:val="24"/>
          <w:szCs w:val="24"/>
        </w:rPr>
        <w:t>Понятие, общая характеристика и сфера применения договора финансирования под уступку денежного требования (факторинга). Виды факторинга. Стороны договора факторинга, их права и обязанности. Исполнение договора факторинга. Ответственность по договору факторинга.</w:t>
      </w:r>
    </w:p>
    <w:p w:rsidR="004F545D" w:rsidRPr="004F545D" w:rsidRDefault="004F545D" w:rsidP="004F545D">
      <w:pPr>
        <w:ind w:firstLine="709"/>
        <w:jc w:val="both"/>
        <w:rPr>
          <w:sz w:val="24"/>
          <w:szCs w:val="24"/>
        </w:rPr>
      </w:pPr>
      <w:r w:rsidRPr="004F545D">
        <w:rPr>
          <w:sz w:val="24"/>
          <w:szCs w:val="24"/>
        </w:rPr>
        <w:t>Понятие, общая характеристика и виды расчетных обязательств, их гражданско-правовое регулирование.</w:t>
      </w:r>
    </w:p>
    <w:p w:rsidR="004F545D" w:rsidRPr="004F545D" w:rsidRDefault="004F545D" w:rsidP="004F545D">
      <w:pPr>
        <w:ind w:firstLine="709"/>
        <w:jc w:val="both"/>
        <w:rPr>
          <w:sz w:val="24"/>
          <w:szCs w:val="24"/>
        </w:rPr>
      </w:pPr>
      <w:r w:rsidRPr="004F545D">
        <w:rPr>
          <w:sz w:val="24"/>
          <w:szCs w:val="24"/>
        </w:rPr>
        <w:t>Договор банковского вклада: понятие, общая характеристика, виды Стороны, предмет договора банковского вклада. Содержание договора банковского вклада. Форма договора банковского вклада. Сберегательная книжка. Сберега</w:t>
      </w:r>
      <w:r w:rsidRPr="004F545D">
        <w:rPr>
          <w:sz w:val="24"/>
          <w:szCs w:val="24"/>
        </w:rPr>
        <w:softHyphen/>
        <w:t>тельный (депозитный) сертификат. Про</w:t>
      </w:r>
      <w:r w:rsidRPr="004F545D">
        <w:rPr>
          <w:sz w:val="24"/>
          <w:szCs w:val="24"/>
        </w:rPr>
        <w:softHyphen/>
        <w:t xml:space="preserve">центы на вклад. Возврат вкладов. </w:t>
      </w:r>
    </w:p>
    <w:p w:rsidR="004F545D" w:rsidRPr="004F545D" w:rsidRDefault="004F545D" w:rsidP="004F545D">
      <w:pPr>
        <w:ind w:firstLine="709"/>
        <w:jc w:val="both"/>
        <w:rPr>
          <w:sz w:val="24"/>
          <w:szCs w:val="24"/>
        </w:rPr>
      </w:pPr>
      <w:r w:rsidRPr="004F545D">
        <w:rPr>
          <w:sz w:val="24"/>
          <w:szCs w:val="24"/>
        </w:rPr>
        <w:t>Договор банковского счета: понятие, общая характеристика, виды. Стороны договора банковского счета. Заключение договора банковского счета. Оформление договора банковского счета. Права и обязанности банка и других кредитных организаций. Права и обязанности клиента. Оплата расходов банка на совершение операций по счету. Проценты за пользование банком денежными средствами, находящимися на счете. Основания и очередность списания денежных средств со счета. Виды счетов, особенности номинального счета и счета эскроу. Расторжение договора банковского счета.</w:t>
      </w:r>
    </w:p>
    <w:p w:rsidR="004F545D" w:rsidRPr="004F545D" w:rsidRDefault="004F545D" w:rsidP="004F545D">
      <w:pPr>
        <w:ind w:firstLine="709"/>
        <w:jc w:val="both"/>
        <w:rPr>
          <w:sz w:val="24"/>
          <w:szCs w:val="24"/>
        </w:rPr>
      </w:pPr>
      <w:r w:rsidRPr="004F545D">
        <w:rPr>
          <w:sz w:val="24"/>
          <w:szCs w:val="24"/>
        </w:rPr>
        <w:t xml:space="preserve">Понятие, система и правовое регулирование расчетных правоотношений. Наличные и безналичные расчеты. Особенности осуществления отдельных видов безналичных расчетов: платежные поручения, аккредитив, инкассо, чек и другие. </w:t>
      </w:r>
    </w:p>
    <w:p w:rsidR="004F545D" w:rsidRPr="004F545D" w:rsidRDefault="004F545D" w:rsidP="004F545D">
      <w:pPr>
        <w:ind w:firstLine="709"/>
        <w:jc w:val="both"/>
        <w:rPr>
          <w:sz w:val="24"/>
          <w:szCs w:val="24"/>
        </w:rPr>
      </w:pPr>
    </w:p>
    <w:p w:rsidR="00020542" w:rsidRPr="004F545D" w:rsidRDefault="00DE76C9" w:rsidP="004F545D">
      <w:pPr>
        <w:ind w:firstLine="709"/>
        <w:jc w:val="both"/>
        <w:rPr>
          <w:sz w:val="24"/>
          <w:szCs w:val="24"/>
        </w:rPr>
      </w:pPr>
      <w:r w:rsidRPr="004F545D">
        <w:rPr>
          <w:sz w:val="24"/>
          <w:szCs w:val="24"/>
        </w:rPr>
        <w:t xml:space="preserve">Количество часов – </w:t>
      </w:r>
      <w:r w:rsidRPr="002425C2">
        <w:rPr>
          <w:sz w:val="24"/>
          <w:szCs w:val="24"/>
        </w:rPr>
        <w:t>2</w:t>
      </w:r>
      <w:r w:rsidR="004F545D" w:rsidRPr="004F545D">
        <w:rPr>
          <w:sz w:val="24"/>
          <w:szCs w:val="24"/>
        </w:rPr>
        <w:t xml:space="preserve"> часа.</w:t>
      </w:r>
    </w:p>
    <w:p w:rsidR="00020542" w:rsidRPr="004F545D" w:rsidRDefault="00020542" w:rsidP="004F545D">
      <w:pPr>
        <w:pStyle w:val="aa"/>
        <w:tabs>
          <w:tab w:val="left" w:pos="1276"/>
        </w:tabs>
        <w:ind w:left="0" w:firstLine="709"/>
        <w:jc w:val="both"/>
      </w:pPr>
    </w:p>
    <w:p w:rsidR="00020542" w:rsidRPr="004F545D" w:rsidRDefault="004F545D" w:rsidP="004F545D">
      <w:pPr>
        <w:pStyle w:val="aa"/>
        <w:tabs>
          <w:tab w:val="left" w:pos="1276"/>
        </w:tabs>
        <w:ind w:left="0" w:firstLine="709"/>
        <w:jc w:val="both"/>
        <w:rPr>
          <w:b/>
        </w:rPr>
      </w:pPr>
      <w:r w:rsidRPr="004F545D">
        <w:rPr>
          <w:b/>
        </w:rPr>
        <w:t>1.2. Цель и задачи занятия.</w:t>
      </w:r>
    </w:p>
    <w:p w:rsidR="00633748" w:rsidRPr="004F545D" w:rsidRDefault="00633748" w:rsidP="004F545D">
      <w:pPr>
        <w:ind w:firstLine="709"/>
        <w:jc w:val="both"/>
        <w:rPr>
          <w:i/>
          <w:sz w:val="24"/>
          <w:szCs w:val="24"/>
        </w:rPr>
      </w:pPr>
      <w:r w:rsidRPr="004F545D">
        <w:rPr>
          <w:b/>
          <w:i/>
          <w:sz w:val="24"/>
          <w:szCs w:val="24"/>
        </w:rPr>
        <w:t xml:space="preserve">Цель занятия: </w:t>
      </w:r>
      <w:r w:rsidRPr="004F545D">
        <w:rPr>
          <w:i/>
          <w:sz w:val="24"/>
          <w:szCs w:val="24"/>
        </w:rPr>
        <w:t>закрепление знаний о понятии и видах договоров по передаче имущества в пользование.</w:t>
      </w:r>
    </w:p>
    <w:p w:rsidR="00633748" w:rsidRPr="004F545D" w:rsidRDefault="00633748" w:rsidP="004F545D">
      <w:pPr>
        <w:ind w:firstLine="709"/>
        <w:jc w:val="both"/>
        <w:rPr>
          <w:i/>
          <w:sz w:val="24"/>
          <w:szCs w:val="24"/>
        </w:rPr>
      </w:pPr>
      <w:r w:rsidRPr="004F545D">
        <w:rPr>
          <w:b/>
          <w:i/>
          <w:sz w:val="24"/>
          <w:szCs w:val="24"/>
        </w:rPr>
        <w:t xml:space="preserve">Задачами занятия </w:t>
      </w:r>
      <w:r w:rsidRPr="004F545D">
        <w:rPr>
          <w:i/>
          <w:sz w:val="24"/>
          <w:szCs w:val="24"/>
        </w:rPr>
        <w:t>являются формирование навыков работы с  нормативным материалом и судебно-арбитражной практикой, правового анализа конкретных жизненных ситуаций, возникающих в связи с заключением и исполнением договоров по передаче имущества в пользование, навыков оформления таких договорных отношений.</w:t>
      </w:r>
    </w:p>
    <w:p w:rsidR="00756837" w:rsidRPr="004F545D" w:rsidRDefault="00756837" w:rsidP="004F545D">
      <w:pPr>
        <w:ind w:firstLine="709"/>
        <w:jc w:val="both"/>
        <w:rPr>
          <w:sz w:val="24"/>
          <w:szCs w:val="24"/>
        </w:rPr>
      </w:pPr>
    </w:p>
    <w:p w:rsidR="00020542" w:rsidRPr="004F545D" w:rsidRDefault="004F545D" w:rsidP="004F545D">
      <w:pPr>
        <w:pStyle w:val="aa"/>
        <w:tabs>
          <w:tab w:val="left" w:pos="1276"/>
        </w:tabs>
        <w:ind w:left="0" w:firstLine="709"/>
        <w:jc w:val="both"/>
        <w:rPr>
          <w:b/>
        </w:rPr>
      </w:pPr>
      <w:r w:rsidRPr="004F545D">
        <w:rPr>
          <w:b/>
        </w:rPr>
        <w:t xml:space="preserve">1.3. </w:t>
      </w:r>
      <w:r w:rsidR="00DE76C9" w:rsidRPr="004F545D">
        <w:rPr>
          <w:b/>
        </w:rPr>
        <w:t>П</w:t>
      </w:r>
      <w:r w:rsidRPr="004F545D">
        <w:rPr>
          <w:b/>
        </w:rPr>
        <w:t>рактические задания.</w:t>
      </w:r>
    </w:p>
    <w:p w:rsidR="004F545D" w:rsidRPr="004F545D" w:rsidRDefault="004F545D" w:rsidP="004F545D">
      <w:pPr>
        <w:ind w:firstLine="709"/>
        <w:jc w:val="both"/>
        <w:rPr>
          <w:b/>
          <w:i/>
          <w:sz w:val="24"/>
          <w:szCs w:val="24"/>
        </w:rPr>
      </w:pPr>
      <w:r w:rsidRPr="004F545D">
        <w:rPr>
          <w:b/>
          <w:i/>
          <w:sz w:val="24"/>
          <w:szCs w:val="24"/>
        </w:rPr>
        <w:t xml:space="preserve">Задание 1. </w:t>
      </w:r>
    </w:p>
    <w:p w:rsidR="004F545D" w:rsidRPr="004F545D" w:rsidRDefault="004F545D" w:rsidP="004F545D">
      <w:pPr>
        <w:ind w:firstLine="709"/>
        <w:jc w:val="both"/>
        <w:rPr>
          <w:sz w:val="24"/>
          <w:szCs w:val="24"/>
        </w:rPr>
      </w:pPr>
      <w:r w:rsidRPr="004F545D">
        <w:rPr>
          <w:sz w:val="24"/>
          <w:szCs w:val="24"/>
        </w:rPr>
        <w:t>На основе изучения ст. 395, 317.1, 809 и 811 ГК РФ составьте сравнительную характеристику условий заемных отношений о процентах:</w:t>
      </w:r>
    </w:p>
    <w:p w:rsidR="004F545D" w:rsidRPr="004F545D" w:rsidRDefault="004F545D" w:rsidP="004F545D">
      <w:pPr>
        <w:ind w:firstLine="709"/>
        <w:jc w:val="both"/>
        <w:rPr>
          <w:sz w:val="24"/>
          <w:szCs w:val="24"/>
        </w:rPr>
      </w:pPr>
    </w:p>
    <w:tbl>
      <w:tblPr>
        <w:tblStyle w:val="af2"/>
        <w:tblW w:w="0" w:type="auto"/>
        <w:tblLook w:val="04A0" w:firstRow="1" w:lastRow="0" w:firstColumn="1" w:lastColumn="0" w:noHBand="0" w:noVBand="1"/>
      </w:tblPr>
      <w:tblGrid>
        <w:gridCol w:w="3268"/>
        <w:gridCol w:w="3278"/>
        <w:gridCol w:w="2493"/>
      </w:tblGrid>
      <w:tr w:rsidR="004F545D" w:rsidRPr="004F545D" w:rsidTr="004F545D">
        <w:tc>
          <w:tcPr>
            <w:tcW w:w="3268" w:type="dxa"/>
          </w:tcPr>
          <w:p w:rsidR="004F545D" w:rsidRPr="004F545D" w:rsidRDefault="004F545D" w:rsidP="004F545D">
            <w:pPr>
              <w:jc w:val="both"/>
              <w:rPr>
                <w:sz w:val="24"/>
                <w:szCs w:val="24"/>
              </w:rPr>
            </w:pPr>
          </w:p>
        </w:tc>
        <w:tc>
          <w:tcPr>
            <w:tcW w:w="3278" w:type="dxa"/>
          </w:tcPr>
          <w:p w:rsidR="004F545D" w:rsidRPr="004F545D" w:rsidRDefault="004F545D" w:rsidP="004F545D">
            <w:pPr>
              <w:jc w:val="both"/>
              <w:rPr>
                <w:b/>
                <w:sz w:val="24"/>
                <w:szCs w:val="24"/>
              </w:rPr>
            </w:pPr>
            <w:r w:rsidRPr="004F545D">
              <w:rPr>
                <w:b/>
                <w:sz w:val="24"/>
                <w:szCs w:val="24"/>
              </w:rPr>
              <w:t xml:space="preserve">% как плата за </w:t>
            </w:r>
            <w:r w:rsidRPr="004F545D">
              <w:rPr>
                <w:b/>
                <w:sz w:val="24"/>
                <w:szCs w:val="24"/>
              </w:rPr>
              <w:lastRenderedPageBreak/>
              <w:t>пользование денежными средствами</w:t>
            </w:r>
          </w:p>
        </w:tc>
        <w:tc>
          <w:tcPr>
            <w:tcW w:w="2493" w:type="dxa"/>
          </w:tcPr>
          <w:p w:rsidR="004F545D" w:rsidRPr="004F545D" w:rsidRDefault="004F545D" w:rsidP="004F545D">
            <w:pPr>
              <w:jc w:val="both"/>
              <w:rPr>
                <w:b/>
                <w:sz w:val="24"/>
                <w:szCs w:val="24"/>
              </w:rPr>
            </w:pPr>
            <w:r w:rsidRPr="004F545D">
              <w:rPr>
                <w:b/>
                <w:sz w:val="24"/>
                <w:szCs w:val="24"/>
              </w:rPr>
              <w:lastRenderedPageBreak/>
              <w:t xml:space="preserve">% как штраф </w:t>
            </w:r>
            <w:r w:rsidRPr="004F545D">
              <w:rPr>
                <w:b/>
                <w:sz w:val="24"/>
                <w:szCs w:val="24"/>
              </w:rPr>
              <w:lastRenderedPageBreak/>
              <w:t>(форма ответственности)</w:t>
            </w:r>
          </w:p>
        </w:tc>
      </w:tr>
      <w:tr w:rsidR="004F545D" w:rsidRPr="004F545D" w:rsidTr="004F545D">
        <w:tc>
          <w:tcPr>
            <w:tcW w:w="3268" w:type="dxa"/>
          </w:tcPr>
          <w:p w:rsidR="004F545D" w:rsidRPr="004F545D" w:rsidRDefault="004F545D" w:rsidP="004F545D">
            <w:pPr>
              <w:jc w:val="both"/>
              <w:rPr>
                <w:sz w:val="24"/>
                <w:szCs w:val="24"/>
              </w:rPr>
            </w:pPr>
            <w:r w:rsidRPr="004F545D">
              <w:rPr>
                <w:sz w:val="24"/>
                <w:szCs w:val="24"/>
              </w:rPr>
              <w:lastRenderedPageBreak/>
              <w:t>Период начисления</w:t>
            </w:r>
          </w:p>
        </w:tc>
        <w:tc>
          <w:tcPr>
            <w:tcW w:w="3278" w:type="dxa"/>
          </w:tcPr>
          <w:p w:rsidR="004F545D" w:rsidRPr="004F545D" w:rsidRDefault="004F545D" w:rsidP="004F545D">
            <w:pPr>
              <w:jc w:val="both"/>
              <w:rPr>
                <w:sz w:val="24"/>
                <w:szCs w:val="24"/>
              </w:rPr>
            </w:pPr>
          </w:p>
        </w:tc>
        <w:tc>
          <w:tcPr>
            <w:tcW w:w="2493" w:type="dxa"/>
          </w:tcPr>
          <w:p w:rsidR="004F545D" w:rsidRPr="004F545D" w:rsidRDefault="004F545D" w:rsidP="004F545D">
            <w:pPr>
              <w:jc w:val="both"/>
              <w:rPr>
                <w:sz w:val="24"/>
                <w:szCs w:val="24"/>
              </w:rPr>
            </w:pPr>
          </w:p>
        </w:tc>
      </w:tr>
      <w:tr w:rsidR="004F545D" w:rsidRPr="004F545D" w:rsidTr="004F545D">
        <w:tc>
          <w:tcPr>
            <w:tcW w:w="3268" w:type="dxa"/>
          </w:tcPr>
          <w:p w:rsidR="004F545D" w:rsidRPr="004F545D" w:rsidRDefault="004F545D" w:rsidP="004F545D">
            <w:pPr>
              <w:jc w:val="both"/>
              <w:rPr>
                <w:sz w:val="24"/>
                <w:szCs w:val="24"/>
              </w:rPr>
            </w:pPr>
            <w:r w:rsidRPr="004F545D">
              <w:rPr>
                <w:sz w:val="24"/>
                <w:szCs w:val="24"/>
              </w:rPr>
              <w:t>Ставка начисления по умолчанию (при отсутствии в договоре)</w:t>
            </w:r>
          </w:p>
        </w:tc>
        <w:tc>
          <w:tcPr>
            <w:tcW w:w="3278" w:type="dxa"/>
          </w:tcPr>
          <w:p w:rsidR="004F545D" w:rsidRPr="004F545D" w:rsidRDefault="004F545D" w:rsidP="004F545D">
            <w:pPr>
              <w:jc w:val="both"/>
              <w:rPr>
                <w:sz w:val="24"/>
                <w:szCs w:val="24"/>
              </w:rPr>
            </w:pPr>
          </w:p>
        </w:tc>
        <w:tc>
          <w:tcPr>
            <w:tcW w:w="2493" w:type="dxa"/>
          </w:tcPr>
          <w:p w:rsidR="004F545D" w:rsidRPr="004F545D" w:rsidRDefault="004F545D" w:rsidP="004F545D">
            <w:pPr>
              <w:jc w:val="both"/>
              <w:rPr>
                <w:sz w:val="24"/>
                <w:szCs w:val="24"/>
              </w:rPr>
            </w:pPr>
          </w:p>
        </w:tc>
      </w:tr>
    </w:tbl>
    <w:p w:rsidR="004F545D" w:rsidRPr="004F545D" w:rsidRDefault="004F545D" w:rsidP="004F545D">
      <w:pPr>
        <w:ind w:firstLine="709"/>
        <w:jc w:val="both"/>
        <w:rPr>
          <w:sz w:val="24"/>
          <w:szCs w:val="24"/>
        </w:rPr>
      </w:pPr>
    </w:p>
    <w:p w:rsidR="004F545D" w:rsidRPr="004F545D" w:rsidRDefault="004F545D" w:rsidP="004F545D">
      <w:pPr>
        <w:ind w:firstLine="709"/>
        <w:jc w:val="both"/>
        <w:rPr>
          <w:b/>
          <w:i/>
          <w:sz w:val="24"/>
          <w:szCs w:val="24"/>
        </w:rPr>
      </w:pPr>
    </w:p>
    <w:p w:rsidR="004F545D" w:rsidRPr="004F545D" w:rsidRDefault="004F545D" w:rsidP="004F545D">
      <w:pPr>
        <w:ind w:firstLine="709"/>
        <w:jc w:val="both"/>
        <w:rPr>
          <w:i/>
          <w:sz w:val="24"/>
          <w:szCs w:val="24"/>
        </w:rPr>
      </w:pPr>
      <w:r w:rsidRPr="004F545D">
        <w:rPr>
          <w:b/>
          <w:i/>
          <w:sz w:val="24"/>
          <w:szCs w:val="24"/>
        </w:rPr>
        <w:t>Задание 2.</w:t>
      </w:r>
    </w:p>
    <w:p w:rsidR="004F545D" w:rsidRPr="004F545D" w:rsidRDefault="004F545D" w:rsidP="004F545D">
      <w:pPr>
        <w:ind w:firstLine="709"/>
        <w:jc w:val="both"/>
        <w:rPr>
          <w:sz w:val="24"/>
          <w:szCs w:val="24"/>
        </w:rPr>
      </w:pPr>
      <w:r w:rsidRPr="004F545D">
        <w:rPr>
          <w:sz w:val="24"/>
          <w:szCs w:val="24"/>
        </w:rPr>
        <w:t>Заполните таблицу: «</w:t>
      </w:r>
      <w:r w:rsidRPr="004F545D">
        <w:rPr>
          <w:b/>
          <w:sz w:val="24"/>
          <w:szCs w:val="24"/>
        </w:rPr>
        <w:t>Основания и порядок досрочного прекращения заемных обязательств</w:t>
      </w:r>
      <w:r w:rsidRPr="004F545D">
        <w:rPr>
          <w:sz w:val="24"/>
          <w:szCs w:val="24"/>
        </w:rPr>
        <w:t>»:</w:t>
      </w:r>
    </w:p>
    <w:tbl>
      <w:tblPr>
        <w:tblStyle w:val="af2"/>
        <w:tblW w:w="0" w:type="auto"/>
        <w:tblLook w:val="04A0" w:firstRow="1" w:lastRow="0" w:firstColumn="1" w:lastColumn="0" w:noHBand="0" w:noVBand="1"/>
      </w:tblPr>
      <w:tblGrid>
        <w:gridCol w:w="3280"/>
        <w:gridCol w:w="3287"/>
        <w:gridCol w:w="2472"/>
      </w:tblGrid>
      <w:tr w:rsidR="004F545D" w:rsidRPr="004F545D" w:rsidTr="004F545D">
        <w:tc>
          <w:tcPr>
            <w:tcW w:w="3280" w:type="dxa"/>
          </w:tcPr>
          <w:p w:rsidR="004F545D" w:rsidRPr="004F545D" w:rsidRDefault="004F545D" w:rsidP="004F545D">
            <w:pPr>
              <w:jc w:val="both"/>
              <w:rPr>
                <w:sz w:val="24"/>
                <w:szCs w:val="24"/>
              </w:rPr>
            </w:pPr>
          </w:p>
        </w:tc>
        <w:tc>
          <w:tcPr>
            <w:tcW w:w="3287" w:type="dxa"/>
          </w:tcPr>
          <w:p w:rsidR="004F545D" w:rsidRPr="004F545D" w:rsidRDefault="004F545D" w:rsidP="004F545D">
            <w:pPr>
              <w:jc w:val="both"/>
              <w:rPr>
                <w:b/>
                <w:sz w:val="24"/>
                <w:szCs w:val="24"/>
              </w:rPr>
            </w:pPr>
            <w:r w:rsidRPr="004F545D">
              <w:rPr>
                <w:b/>
                <w:sz w:val="24"/>
                <w:szCs w:val="24"/>
              </w:rPr>
              <w:t>По инициативе заемщика (должника)</w:t>
            </w:r>
          </w:p>
        </w:tc>
        <w:tc>
          <w:tcPr>
            <w:tcW w:w="2472" w:type="dxa"/>
          </w:tcPr>
          <w:p w:rsidR="004F545D" w:rsidRPr="004F545D" w:rsidRDefault="004F545D" w:rsidP="004F545D">
            <w:pPr>
              <w:jc w:val="both"/>
              <w:rPr>
                <w:b/>
                <w:sz w:val="24"/>
                <w:szCs w:val="24"/>
              </w:rPr>
            </w:pPr>
            <w:r w:rsidRPr="004F545D">
              <w:rPr>
                <w:b/>
                <w:sz w:val="24"/>
                <w:szCs w:val="24"/>
              </w:rPr>
              <w:t>По инициативе займодавца (кредитора)</w:t>
            </w:r>
          </w:p>
        </w:tc>
      </w:tr>
      <w:tr w:rsidR="004F545D" w:rsidRPr="004F545D" w:rsidTr="004F545D">
        <w:tc>
          <w:tcPr>
            <w:tcW w:w="3280" w:type="dxa"/>
          </w:tcPr>
          <w:p w:rsidR="004F545D" w:rsidRPr="004F545D" w:rsidRDefault="004F545D" w:rsidP="004F545D">
            <w:pPr>
              <w:jc w:val="both"/>
              <w:rPr>
                <w:sz w:val="24"/>
                <w:szCs w:val="24"/>
              </w:rPr>
            </w:pPr>
            <w:r w:rsidRPr="004F545D">
              <w:rPr>
                <w:sz w:val="24"/>
                <w:szCs w:val="24"/>
              </w:rPr>
              <w:t>Договор займа</w:t>
            </w:r>
          </w:p>
        </w:tc>
        <w:tc>
          <w:tcPr>
            <w:tcW w:w="3287" w:type="dxa"/>
          </w:tcPr>
          <w:p w:rsidR="004F545D" w:rsidRPr="004F545D" w:rsidRDefault="004F545D" w:rsidP="004F545D">
            <w:pPr>
              <w:jc w:val="both"/>
              <w:rPr>
                <w:sz w:val="24"/>
                <w:szCs w:val="24"/>
              </w:rPr>
            </w:pPr>
          </w:p>
        </w:tc>
        <w:tc>
          <w:tcPr>
            <w:tcW w:w="2472" w:type="dxa"/>
          </w:tcPr>
          <w:p w:rsidR="004F545D" w:rsidRPr="004F545D" w:rsidRDefault="004F545D" w:rsidP="004F545D">
            <w:pPr>
              <w:jc w:val="both"/>
              <w:rPr>
                <w:sz w:val="24"/>
                <w:szCs w:val="24"/>
              </w:rPr>
            </w:pPr>
          </w:p>
        </w:tc>
      </w:tr>
      <w:tr w:rsidR="004F545D" w:rsidRPr="004F545D" w:rsidTr="004F545D">
        <w:tc>
          <w:tcPr>
            <w:tcW w:w="3280" w:type="dxa"/>
          </w:tcPr>
          <w:p w:rsidR="004F545D" w:rsidRPr="004F545D" w:rsidRDefault="004F545D" w:rsidP="004F545D">
            <w:pPr>
              <w:jc w:val="both"/>
              <w:rPr>
                <w:sz w:val="24"/>
                <w:szCs w:val="24"/>
              </w:rPr>
            </w:pPr>
            <w:r w:rsidRPr="004F545D">
              <w:rPr>
                <w:sz w:val="24"/>
                <w:szCs w:val="24"/>
              </w:rPr>
              <w:t>Кредитный договор</w:t>
            </w:r>
          </w:p>
        </w:tc>
        <w:tc>
          <w:tcPr>
            <w:tcW w:w="3287" w:type="dxa"/>
          </w:tcPr>
          <w:p w:rsidR="004F545D" w:rsidRPr="004F545D" w:rsidRDefault="004F545D" w:rsidP="004F545D">
            <w:pPr>
              <w:jc w:val="both"/>
              <w:rPr>
                <w:sz w:val="24"/>
                <w:szCs w:val="24"/>
              </w:rPr>
            </w:pPr>
          </w:p>
        </w:tc>
        <w:tc>
          <w:tcPr>
            <w:tcW w:w="2472" w:type="dxa"/>
          </w:tcPr>
          <w:p w:rsidR="004F545D" w:rsidRPr="004F545D" w:rsidRDefault="004F545D" w:rsidP="004F545D">
            <w:pPr>
              <w:jc w:val="both"/>
              <w:rPr>
                <w:sz w:val="24"/>
                <w:szCs w:val="24"/>
              </w:rPr>
            </w:pPr>
          </w:p>
        </w:tc>
      </w:tr>
    </w:tbl>
    <w:p w:rsidR="004F545D" w:rsidRPr="004F545D" w:rsidRDefault="004F545D" w:rsidP="004F545D">
      <w:pPr>
        <w:ind w:firstLine="709"/>
        <w:jc w:val="both"/>
        <w:rPr>
          <w:sz w:val="24"/>
          <w:szCs w:val="24"/>
        </w:rPr>
      </w:pPr>
    </w:p>
    <w:p w:rsidR="004F545D" w:rsidRPr="004F545D" w:rsidRDefault="004F545D" w:rsidP="004F545D">
      <w:pPr>
        <w:ind w:firstLine="709"/>
        <w:jc w:val="both"/>
        <w:rPr>
          <w:sz w:val="24"/>
          <w:szCs w:val="24"/>
        </w:rPr>
      </w:pPr>
    </w:p>
    <w:p w:rsidR="004F545D" w:rsidRPr="004F545D" w:rsidRDefault="004F545D" w:rsidP="004F545D">
      <w:pPr>
        <w:ind w:firstLine="709"/>
        <w:jc w:val="both"/>
        <w:rPr>
          <w:b/>
          <w:i/>
          <w:sz w:val="24"/>
          <w:szCs w:val="24"/>
        </w:rPr>
      </w:pPr>
      <w:r w:rsidRPr="004F545D">
        <w:rPr>
          <w:b/>
          <w:i/>
          <w:sz w:val="24"/>
          <w:szCs w:val="24"/>
        </w:rPr>
        <w:t>Задание 3.</w:t>
      </w:r>
    </w:p>
    <w:p w:rsidR="004F545D" w:rsidRPr="004F545D" w:rsidRDefault="004F545D" w:rsidP="004F545D">
      <w:pPr>
        <w:ind w:firstLine="709"/>
        <w:jc w:val="both"/>
        <w:rPr>
          <w:sz w:val="24"/>
          <w:szCs w:val="24"/>
        </w:rPr>
      </w:pPr>
      <w:r w:rsidRPr="004F545D">
        <w:rPr>
          <w:sz w:val="24"/>
          <w:szCs w:val="24"/>
        </w:rPr>
        <w:t>Проведите сравнительный анализ Договора займа и Кредитного договора, результаты оформив в виде таблицы:</w:t>
      </w:r>
    </w:p>
    <w:p w:rsidR="004F545D" w:rsidRPr="004F545D" w:rsidRDefault="004F545D" w:rsidP="004F545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1812"/>
        <w:gridCol w:w="2386"/>
        <w:gridCol w:w="1433"/>
      </w:tblGrid>
      <w:tr w:rsidR="004F545D" w:rsidRPr="004F545D" w:rsidTr="004F545D">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b/>
                <w:sz w:val="24"/>
                <w:szCs w:val="24"/>
              </w:rPr>
            </w:pPr>
            <w:r w:rsidRPr="004F545D">
              <w:rPr>
                <w:b/>
                <w:sz w:val="24"/>
                <w:szCs w:val="24"/>
              </w:rPr>
              <w:t>Договор займа</w:t>
            </w:r>
          </w:p>
        </w:tc>
        <w:tc>
          <w:tcPr>
            <w:tcW w:w="0" w:type="auto"/>
          </w:tcPr>
          <w:p w:rsidR="004F545D" w:rsidRPr="004F545D" w:rsidRDefault="004F545D" w:rsidP="004F545D">
            <w:pPr>
              <w:jc w:val="both"/>
              <w:rPr>
                <w:b/>
                <w:sz w:val="24"/>
                <w:szCs w:val="24"/>
              </w:rPr>
            </w:pPr>
            <w:r w:rsidRPr="004F545D">
              <w:rPr>
                <w:b/>
                <w:sz w:val="24"/>
                <w:szCs w:val="24"/>
              </w:rPr>
              <w:t>Кредитный договор</w:t>
            </w:r>
          </w:p>
        </w:tc>
        <w:tc>
          <w:tcPr>
            <w:tcW w:w="1433" w:type="dxa"/>
          </w:tcPr>
          <w:p w:rsidR="004F545D" w:rsidRPr="004F545D" w:rsidRDefault="004F545D" w:rsidP="004F545D">
            <w:pPr>
              <w:jc w:val="both"/>
              <w:rPr>
                <w:b/>
                <w:sz w:val="24"/>
                <w:szCs w:val="24"/>
              </w:rPr>
            </w:pPr>
            <w:r w:rsidRPr="004F545D">
              <w:rPr>
                <w:b/>
                <w:sz w:val="24"/>
                <w:szCs w:val="24"/>
              </w:rPr>
              <w:t>Товарный кредит</w:t>
            </w: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Стороны</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Юридическая характеристика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 xml:space="preserve">Предмет  </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Форма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Цена</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r w:rsidR="004F545D" w:rsidRPr="004F545D" w:rsidTr="004F545D">
        <w:tc>
          <w:tcPr>
            <w:tcW w:w="0" w:type="auto"/>
          </w:tcPr>
          <w:p w:rsidR="004F545D" w:rsidRPr="004F545D" w:rsidRDefault="004F545D" w:rsidP="004F545D">
            <w:pPr>
              <w:jc w:val="both"/>
              <w:rPr>
                <w:i/>
                <w:sz w:val="24"/>
                <w:szCs w:val="24"/>
              </w:rPr>
            </w:pPr>
            <w:r w:rsidRPr="004F545D">
              <w:rPr>
                <w:i/>
                <w:sz w:val="24"/>
                <w:szCs w:val="24"/>
              </w:rPr>
              <w:t>Иные условия</w:t>
            </w:r>
          </w:p>
        </w:tc>
        <w:tc>
          <w:tcPr>
            <w:tcW w:w="0" w:type="auto"/>
          </w:tcPr>
          <w:p w:rsidR="004F545D" w:rsidRPr="004F545D" w:rsidRDefault="004F545D" w:rsidP="004F545D">
            <w:pPr>
              <w:jc w:val="both"/>
              <w:rPr>
                <w:sz w:val="24"/>
                <w:szCs w:val="24"/>
              </w:rPr>
            </w:pPr>
          </w:p>
        </w:tc>
        <w:tc>
          <w:tcPr>
            <w:tcW w:w="0" w:type="auto"/>
          </w:tcPr>
          <w:p w:rsidR="004F545D" w:rsidRPr="004F545D" w:rsidRDefault="004F545D" w:rsidP="004F545D">
            <w:pPr>
              <w:jc w:val="both"/>
              <w:rPr>
                <w:sz w:val="24"/>
                <w:szCs w:val="24"/>
              </w:rPr>
            </w:pPr>
          </w:p>
        </w:tc>
        <w:tc>
          <w:tcPr>
            <w:tcW w:w="1433" w:type="dxa"/>
          </w:tcPr>
          <w:p w:rsidR="004F545D" w:rsidRPr="004F545D" w:rsidRDefault="004F545D" w:rsidP="004F545D">
            <w:pPr>
              <w:jc w:val="both"/>
              <w:rPr>
                <w:sz w:val="24"/>
                <w:szCs w:val="24"/>
              </w:rPr>
            </w:pPr>
          </w:p>
        </w:tc>
      </w:tr>
    </w:tbl>
    <w:p w:rsidR="004F545D" w:rsidRPr="004F545D" w:rsidRDefault="004F545D" w:rsidP="004F545D">
      <w:pPr>
        <w:pStyle w:val="aa"/>
        <w:ind w:left="0" w:firstLine="709"/>
        <w:jc w:val="both"/>
      </w:pPr>
    </w:p>
    <w:p w:rsidR="004F545D" w:rsidRPr="004F545D" w:rsidRDefault="004F545D" w:rsidP="004F545D">
      <w:pPr>
        <w:ind w:firstLine="709"/>
        <w:jc w:val="both"/>
        <w:rPr>
          <w:b/>
          <w:i/>
          <w:sz w:val="24"/>
          <w:szCs w:val="24"/>
        </w:rPr>
      </w:pPr>
      <w:r w:rsidRPr="004F545D">
        <w:rPr>
          <w:b/>
          <w:i/>
          <w:sz w:val="24"/>
          <w:szCs w:val="24"/>
        </w:rPr>
        <w:t>Задание 4.</w:t>
      </w:r>
    </w:p>
    <w:p w:rsidR="004F545D" w:rsidRPr="004F545D" w:rsidRDefault="004F545D" w:rsidP="004F545D">
      <w:pPr>
        <w:ind w:firstLine="709"/>
        <w:jc w:val="both"/>
        <w:rPr>
          <w:sz w:val="24"/>
          <w:szCs w:val="24"/>
        </w:rPr>
      </w:pPr>
      <w:r w:rsidRPr="004F545D">
        <w:rPr>
          <w:sz w:val="24"/>
          <w:szCs w:val="24"/>
        </w:rPr>
        <w:t>Проведите сравнительный анализ Договора банковского вклада и Договора банковского счета, результаты оформив в виде таблицы:</w:t>
      </w:r>
    </w:p>
    <w:p w:rsidR="004F545D" w:rsidRPr="004F545D" w:rsidRDefault="004F545D" w:rsidP="004F545D">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2966"/>
        <w:gridCol w:w="2989"/>
      </w:tblGrid>
      <w:tr w:rsidR="004F545D" w:rsidRPr="004F545D" w:rsidTr="00094D24">
        <w:tc>
          <w:tcPr>
            <w:tcW w:w="3075" w:type="dxa"/>
          </w:tcPr>
          <w:p w:rsidR="004F545D" w:rsidRPr="004F545D" w:rsidRDefault="004F545D" w:rsidP="004F545D">
            <w:pPr>
              <w:jc w:val="both"/>
              <w:rPr>
                <w:sz w:val="24"/>
                <w:szCs w:val="24"/>
              </w:rPr>
            </w:pPr>
          </w:p>
        </w:tc>
        <w:tc>
          <w:tcPr>
            <w:tcW w:w="2966" w:type="dxa"/>
          </w:tcPr>
          <w:p w:rsidR="004F545D" w:rsidRPr="004F545D" w:rsidRDefault="004F545D" w:rsidP="004F545D">
            <w:pPr>
              <w:jc w:val="both"/>
              <w:rPr>
                <w:b/>
                <w:sz w:val="24"/>
                <w:szCs w:val="24"/>
              </w:rPr>
            </w:pPr>
            <w:r w:rsidRPr="004F545D">
              <w:rPr>
                <w:b/>
                <w:sz w:val="24"/>
                <w:szCs w:val="24"/>
              </w:rPr>
              <w:t>Договор банковского вклада</w:t>
            </w:r>
          </w:p>
        </w:tc>
        <w:tc>
          <w:tcPr>
            <w:tcW w:w="2989" w:type="dxa"/>
          </w:tcPr>
          <w:p w:rsidR="004F545D" w:rsidRPr="004F545D" w:rsidRDefault="004F545D" w:rsidP="004F545D">
            <w:pPr>
              <w:jc w:val="both"/>
              <w:rPr>
                <w:b/>
                <w:sz w:val="24"/>
                <w:szCs w:val="24"/>
              </w:rPr>
            </w:pPr>
            <w:r w:rsidRPr="004F545D">
              <w:rPr>
                <w:b/>
                <w:sz w:val="24"/>
                <w:szCs w:val="24"/>
              </w:rPr>
              <w:t>Договор банковского счета</w:t>
            </w: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Стороны</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Юридическая характеристика</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 xml:space="preserve">Предмет  </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Форма</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r w:rsidR="004F545D" w:rsidRPr="004F545D" w:rsidTr="00094D24">
        <w:tc>
          <w:tcPr>
            <w:tcW w:w="3075" w:type="dxa"/>
          </w:tcPr>
          <w:p w:rsidR="004F545D" w:rsidRPr="004F545D" w:rsidRDefault="004F545D" w:rsidP="004F545D">
            <w:pPr>
              <w:jc w:val="both"/>
              <w:rPr>
                <w:i/>
                <w:sz w:val="24"/>
                <w:szCs w:val="24"/>
              </w:rPr>
            </w:pPr>
            <w:r w:rsidRPr="004F545D">
              <w:rPr>
                <w:i/>
                <w:sz w:val="24"/>
                <w:szCs w:val="24"/>
              </w:rPr>
              <w:t>Иные условия</w:t>
            </w:r>
          </w:p>
        </w:tc>
        <w:tc>
          <w:tcPr>
            <w:tcW w:w="2966" w:type="dxa"/>
          </w:tcPr>
          <w:p w:rsidR="004F545D" w:rsidRPr="004F545D" w:rsidRDefault="004F545D" w:rsidP="004F545D">
            <w:pPr>
              <w:jc w:val="both"/>
              <w:rPr>
                <w:sz w:val="24"/>
                <w:szCs w:val="24"/>
              </w:rPr>
            </w:pPr>
          </w:p>
        </w:tc>
        <w:tc>
          <w:tcPr>
            <w:tcW w:w="2989" w:type="dxa"/>
          </w:tcPr>
          <w:p w:rsidR="004F545D" w:rsidRPr="004F545D" w:rsidRDefault="004F545D" w:rsidP="004F545D">
            <w:pPr>
              <w:jc w:val="both"/>
              <w:rPr>
                <w:sz w:val="24"/>
                <w:szCs w:val="24"/>
              </w:rPr>
            </w:pPr>
          </w:p>
        </w:tc>
      </w:tr>
    </w:tbl>
    <w:p w:rsidR="004F545D" w:rsidRPr="004F545D" w:rsidRDefault="004F545D" w:rsidP="004F545D">
      <w:pPr>
        <w:pStyle w:val="aa"/>
        <w:ind w:left="0" w:firstLine="709"/>
        <w:jc w:val="both"/>
      </w:pPr>
    </w:p>
    <w:p w:rsidR="004F545D" w:rsidRPr="004F545D" w:rsidRDefault="004F545D" w:rsidP="004F545D">
      <w:pPr>
        <w:ind w:firstLine="709"/>
        <w:jc w:val="both"/>
        <w:rPr>
          <w:b/>
          <w:i/>
          <w:sz w:val="24"/>
          <w:szCs w:val="24"/>
        </w:rPr>
      </w:pPr>
      <w:r w:rsidRPr="004F545D">
        <w:rPr>
          <w:b/>
          <w:i/>
          <w:sz w:val="24"/>
          <w:szCs w:val="24"/>
        </w:rPr>
        <w:t>Задание 5.</w:t>
      </w:r>
    </w:p>
    <w:p w:rsidR="004F545D" w:rsidRPr="004F545D" w:rsidRDefault="004F545D" w:rsidP="004F545D">
      <w:pPr>
        <w:ind w:firstLine="709"/>
        <w:jc w:val="both"/>
        <w:rPr>
          <w:sz w:val="24"/>
          <w:szCs w:val="24"/>
        </w:rPr>
      </w:pPr>
      <w:r w:rsidRPr="004F545D">
        <w:rPr>
          <w:sz w:val="24"/>
          <w:szCs w:val="24"/>
        </w:rPr>
        <w:t xml:space="preserve">Обобщите правоприменительную практику и составьте схему </w:t>
      </w:r>
      <w:r w:rsidRPr="004F545D">
        <w:rPr>
          <w:b/>
          <w:sz w:val="24"/>
          <w:szCs w:val="24"/>
        </w:rPr>
        <w:t>«Виды банковских вкладов»</w:t>
      </w:r>
      <w:r w:rsidRPr="004F545D">
        <w:rPr>
          <w:sz w:val="24"/>
          <w:szCs w:val="24"/>
        </w:rPr>
        <w:t xml:space="preserve"> в зависимости от срока, возможностей частичного пополнения/снятия денежных средств, прологации и иных условий с указанием преимуществ и недостатков каждого вида.</w:t>
      </w:r>
    </w:p>
    <w:p w:rsidR="004F545D" w:rsidRPr="004F545D" w:rsidRDefault="004F545D" w:rsidP="004F545D">
      <w:pPr>
        <w:ind w:firstLine="709"/>
        <w:jc w:val="both"/>
        <w:rPr>
          <w:sz w:val="24"/>
          <w:szCs w:val="24"/>
        </w:rPr>
      </w:pPr>
    </w:p>
    <w:p w:rsidR="004F545D" w:rsidRPr="004F545D" w:rsidRDefault="004F545D" w:rsidP="004F545D">
      <w:pPr>
        <w:ind w:firstLine="709"/>
        <w:jc w:val="both"/>
        <w:rPr>
          <w:b/>
          <w:sz w:val="24"/>
          <w:szCs w:val="24"/>
        </w:rPr>
      </w:pPr>
      <w:r w:rsidRPr="004F545D">
        <w:rPr>
          <w:b/>
          <w:sz w:val="24"/>
          <w:szCs w:val="24"/>
        </w:rPr>
        <w:t>ЗАДАЧИ:</w:t>
      </w: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1.</w:t>
      </w:r>
    </w:p>
    <w:p w:rsidR="004F545D" w:rsidRPr="004F545D" w:rsidRDefault="004F545D" w:rsidP="004F545D">
      <w:pPr>
        <w:pStyle w:val="a6"/>
        <w:spacing w:after="0" w:line="240" w:lineRule="auto"/>
        <w:ind w:firstLine="709"/>
        <w:jc w:val="both"/>
        <w:rPr>
          <w:sz w:val="24"/>
          <w:szCs w:val="24"/>
        </w:rPr>
      </w:pPr>
      <w:r w:rsidRPr="004F545D">
        <w:rPr>
          <w:sz w:val="24"/>
          <w:szCs w:val="24"/>
        </w:rPr>
        <w:lastRenderedPageBreak/>
        <w:t>Степанов, остро нуждаясь в деньгах, занял у 1 апреля 2010 г. Хитрецова 300 тыс. рублей сроком на полгода под расписку. Своевременно вернуть деньги он  не смог, просрочив возврат на 3 месяца. Предложенные 250 тыс. Хитрецов не взял, обратившись в суд и потребовав возврата денег, уплаты неустойки процентов за пользование денежными средствами. Степанов возражал, т.к. никаких убытков Хитрецов не понес в результате просрочки и условие о процентах в расписке отсутствовало.</w:t>
      </w:r>
    </w:p>
    <w:p w:rsidR="004F545D" w:rsidRPr="004F545D" w:rsidRDefault="004F545D" w:rsidP="004F545D">
      <w:pPr>
        <w:pStyle w:val="a6"/>
        <w:numPr>
          <w:ilvl w:val="0"/>
          <w:numId w:val="38"/>
        </w:numPr>
        <w:suppressAutoHyphens w:val="0"/>
        <w:spacing w:after="0" w:line="240" w:lineRule="auto"/>
        <w:ind w:left="0" w:firstLine="709"/>
        <w:jc w:val="both"/>
        <w:rPr>
          <w:i/>
          <w:sz w:val="24"/>
          <w:szCs w:val="24"/>
        </w:rPr>
      </w:pPr>
      <w:r w:rsidRPr="004F545D">
        <w:rPr>
          <w:i/>
          <w:sz w:val="24"/>
          <w:szCs w:val="24"/>
        </w:rPr>
        <w:t>Как исчисляются проценты по договору займа в зависимости от оснований их начисления?</w:t>
      </w:r>
    </w:p>
    <w:p w:rsidR="004F545D" w:rsidRPr="004F545D" w:rsidRDefault="004F545D" w:rsidP="004F545D">
      <w:pPr>
        <w:pStyle w:val="a6"/>
        <w:numPr>
          <w:ilvl w:val="0"/>
          <w:numId w:val="38"/>
        </w:numPr>
        <w:suppressAutoHyphens w:val="0"/>
        <w:spacing w:after="0" w:line="240" w:lineRule="auto"/>
        <w:ind w:left="0" w:firstLine="709"/>
        <w:jc w:val="both"/>
        <w:rPr>
          <w:i/>
          <w:sz w:val="24"/>
          <w:szCs w:val="24"/>
        </w:rPr>
      </w:pPr>
      <w:r w:rsidRPr="004F545D">
        <w:rPr>
          <w:i/>
          <w:sz w:val="24"/>
          <w:szCs w:val="24"/>
        </w:rPr>
        <w:t>Разрешите дело.</w:t>
      </w:r>
    </w:p>
    <w:p w:rsidR="004F545D" w:rsidRPr="004F545D" w:rsidRDefault="004F545D" w:rsidP="004F545D">
      <w:pPr>
        <w:pStyle w:val="a6"/>
        <w:spacing w:after="0" w:line="240" w:lineRule="auto"/>
        <w:ind w:firstLine="709"/>
        <w:jc w:val="both"/>
        <w:rPr>
          <w:i/>
          <w:sz w:val="24"/>
          <w:szCs w:val="24"/>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2.</w:t>
      </w:r>
    </w:p>
    <w:p w:rsidR="004F545D" w:rsidRPr="004F545D" w:rsidRDefault="004F545D" w:rsidP="004F545D">
      <w:pPr>
        <w:pStyle w:val="a6"/>
        <w:spacing w:after="0" w:line="240" w:lineRule="auto"/>
        <w:ind w:firstLine="709"/>
        <w:jc w:val="both"/>
        <w:rPr>
          <w:sz w:val="24"/>
          <w:szCs w:val="24"/>
        </w:rPr>
      </w:pPr>
      <w:r w:rsidRPr="004F545D">
        <w:rPr>
          <w:sz w:val="24"/>
          <w:szCs w:val="24"/>
        </w:rPr>
        <w:t>Касьянов приобрел подержанный автомобиль Ниссан Навара через автосалон с привлечение заемных средств банка. Однако спустя полгода выяснилось что автомобиль находится в угоне и его изъяли. Касьянов отказался далее выплачивать кредит, предложив банку взыскать деньги с страховой компании, так как автомобиль был застрахован в пользу банка и утрачен не по вине Касьянова.</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Какие способы обеспечения исполнения кредитного договора целесообразно было предусмотреть при данном виде кредитования?</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Какие последствия для исполнения кредитного договора повлечет утрата имущества? Какие основания досрочного исполнения предусмотрены действующим законодательством?</w:t>
      </w:r>
    </w:p>
    <w:p w:rsidR="004F545D" w:rsidRPr="004F545D" w:rsidRDefault="004F545D" w:rsidP="004F545D">
      <w:pPr>
        <w:pStyle w:val="a6"/>
        <w:numPr>
          <w:ilvl w:val="0"/>
          <w:numId w:val="39"/>
        </w:numPr>
        <w:suppressAutoHyphens w:val="0"/>
        <w:spacing w:after="0" w:line="240" w:lineRule="auto"/>
        <w:ind w:left="0" w:firstLine="709"/>
        <w:jc w:val="both"/>
        <w:rPr>
          <w:i/>
          <w:sz w:val="24"/>
          <w:szCs w:val="24"/>
        </w:rPr>
      </w:pPr>
      <w:r w:rsidRPr="004F545D">
        <w:rPr>
          <w:i/>
          <w:sz w:val="24"/>
          <w:szCs w:val="24"/>
        </w:rPr>
        <w:t>Разрешите дело.</w:t>
      </w:r>
    </w:p>
    <w:p w:rsidR="004F545D" w:rsidRPr="004F545D" w:rsidRDefault="004F545D" w:rsidP="004F545D">
      <w:pPr>
        <w:pStyle w:val="a6"/>
        <w:spacing w:after="0" w:line="240" w:lineRule="auto"/>
        <w:ind w:firstLine="709"/>
        <w:jc w:val="both"/>
        <w:rPr>
          <w:sz w:val="24"/>
          <w:szCs w:val="24"/>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3.</w:t>
      </w:r>
    </w:p>
    <w:p w:rsidR="004F545D" w:rsidRPr="004F545D" w:rsidRDefault="004F545D" w:rsidP="004F545D">
      <w:pPr>
        <w:pStyle w:val="a6"/>
        <w:spacing w:after="0" w:line="240" w:lineRule="auto"/>
        <w:ind w:firstLine="709"/>
        <w:jc w:val="both"/>
        <w:rPr>
          <w:sz w:val="24"/>
          <w:szCs w:val="24"/>
        </w:rPr>
      </w:pPr>
      <w:r w:rsidRPr="004F545D">
        <w:rPr>
          <w:sz w:val="24"/>
          <w:szCs w:val="24"/>
        </w:rPr>
        <w:t xml:space="preserve">Товарищество на вере «Круглов и компания» по просьбе акционерного общества «Агрегат» перечислило последнему 100 тыс. руб. для закупки кухонного оборудования. Перечисление было совершено на основании письма «Агрегат», в котором содержалось обязательство вернуть деньги через 60 дней. По истечении указанного срока АО «Агрегат» денег не возвратило, в связи с чем товарищество предъявило иск в арбитражный суд. В арбитражном суде представитель АО заявил, что между сторонами возникло кредитное обязательство, а кредитование организаций – это разновидность банковской деятельности, осуществляемой по лицензии Банка России. Товарищество же совершило кредитную сделку без получения лицензии в установленном порядке. Адвокат, представляющий интересы товарищества, заявил, что между сторонами был заключен договор займа, а не кредитный договор. На совершение же договора займа лицензия не требуется. Кроме того, он предложил суду проводить различие между договором займа, кредитным договором и договором банковской ссуды. </w:t>
      </w:r>
    </w:p>
    <w:p w:rsidR="004F545D" w:rsidRPr="004F545D" w:rsidRDefault="004F545D" w:rsidP="004F545D">
      <w:pPr>
        <w:pStyle w:val="a6"/>
        <w:spacing w:after="0" w:line="240" w:lineRule="auto"/>
        <w:ind w:firstLine="709"/>
        <w:jc w:val="both"/>
        <w:rPr>
          <w:i/>
          <w:sz w:val="24"/>
          <w:szCs w:val="24"/>
        </w:rPr>
      </w:pPr>
      <w:r w:rsidRPr="004F545D">
        <w:rPr>
          <w:i/>
          <w:sz w:val="24"/>
          <w:szCs w:val="24"/>
        </w:rPr>
        <w:t>Дайте юридическую характеристику ситуации.</w:t>
      </w:r>
    </w:p>
    <w:p w:rsidR="004F545D" w:rsidRPr="004F545D" w:rsidRDefault="004F545D" w:rsidP="004F545D">
      <w:pPr>
        <w:ind w:firstLine="709"/>
        <w:jc w:val="both"/>
        <w:rPr>
          <w:b/>
          <w:sz w:val="24"/>
          <w:szCs w:val="24"/>
          <w:u w:val="single"/>
        </w:rPr>
      </w:pPr>
    </w:p>
    <w:p w:rsidR="004F545D" w:rsidRPr="004F545D" w:rsidRDefault="004F545D" w:rsidP="004F545D">
      <w:pPr>
        <w:pStyle w:val="a6"/>
        <w:spacing w:after="0" w:line="240" w:lineRule="auto"/>
        <w:ind w:firstLine="709"/>
        <w:jc w:val="both"/>
        <w:rPr>
          <w:b/>
          <w:i/>
          <w:sz w:val="24"/>
          <w:szCs w:val="24"/>
        </w:rPr>
      </w:pPr>
      <w:r w:rsidRPr="004F545D">
        <w:rPr>
          <w:b/>
          <w:i/>
          <w:sz w:val="24"/>
          <w:szCs w:val="24"/>
        </w:rPr>
        <w:t>Задача 4.</w:t>
      </w:r>
    </w:p>
    <w:p w:rsidR="004F545D" w:rsidRPr="004F545D" w:rsidRDefault="004F545D" w:rsidP="004F545D">
      <w:pPr>
        <w:pStyle w:val="a6"/>
        <w:spacing w:after="0" w:line="240" w:lineRule="auto"/>
        <w:ind w:firstLine="709"/>
        <w:jc w:val="both"/>
        <w:rPr>
          <w:sz w:val="24"/>
          <w:szCs w:val="24"/>
        </w:rPr>
      </w:pPr>
      <w:r w:rsidRPr="004F545D">
        <w:rPr>
          <w:sz w:val="24"/>
          <w:szCs w:val="24"/>
        </w:rPr>
        <w:t xml:space="preserve">Банк заключил с акционерным обществом кредитный договор. Кредит предназначался для приобретения мини-хлебопекарен. В качестве обеспечения исполнения кредитного договора был установлен залог товаров в обороте. В ходе последующей проверки обеспечения банком было установлено, что установленного в договоре количества товаров на складе заемщика нет. Банк потребовал от заемщика возврата полученных сумм и уплаты процентов по кредитному договору, включая проценты за оставшийся шестимесячный срок действия договора. Акционерное общество возражало против возврата суммы займа, ссылаясь на то, что оно было вправе использовать товары, заложенные банку, поскольку сторонами был избран не твердый залог, а залог в обороте. Кроме того, заемщик полагал, что в случае расторжения договора он обязан уплатить проценты только за период, предшествующий возврату денежных средств. Не придя к соглашению, стороны обратились в арбитражный суд. </w:t>
      </w:r>
    </w:p>
    <w:p w:rsidR="004F545D" w:rsidRPr="004F545D" w:rsidRDefault="004F545D" w:rsidP="004F545D">
      <w:pPr>
        <w:pStyle w:val="a6"/>
        <w:spacing w:after="0" w:line="240" w:lineRule="auto"/>
        <w:ind w:firstLine="709"/>
        <w:jc w:val="both"/>
        <w:rPr>
          <w:i/>
          <w:sz w:val="24"/>
          <w:szCs w:val="24"/>
        </w:rPr>
      </w:pPr>
      <w:r w:rsidRPr="004F545D">
        <w:rPr>
          <w:i/>
          <w:sz w:val="24"/>
          <w:szCs w:val="24"/>
        </w:rPr>
        <w:t>В каких случаях кредитор имеет право досрочно взыскать сумму займа (кредита)? Кто прав в данном споре?</w:t>
      </w:r>
    </w:p>
    <w:p w:rsidR="004F545D" w:rsidRPr="004F545D" w:rsidRDefault="004F545D" w:rsidP="004F545D">
      <w:pPr>
        <w:ind w:firstLine="709"/>
        <w:jc w:val="both"/>
        <w:rPr>
          <w:b/>
          <w:i/>
          <w:sz w:val="24"/>
          <w:szCs w:val="24"/>
        </w:rPr>
      </w:pPr>
    </w:p>
    <w:p w:rsidR="004F545D" w:rsidRPr="004F545D" w:rsidRDefault="004F545D" w:rsidP="004F545D">
      <w:pPr>
        <w:ind w:firstLine="709"/>
        <w:jc w:val="both"/>
        <w:rPr>
          <w:i/>
          <w:sz w:val="24"/>
          <w:szCs w:val="24"/>
        </w:rPr>
      </w:pPr>
      <w:r w:rsidRPr="004F545D">
        <w:rPr>
          <w:b/>
          <w:i/>
          <w:sz w:val="24"/>
          <w:szCs w:val="24"/>
        </w:rPr>
        <w:t>Задача 5</w:t>
      </w:r>
    </w:p>
    <w:p w:rsidR="004F545D" w:rsidRPr="004F545D" w:rsidRDefault="004F545D" w:rsidP="004F545D">
      <w:pPr>
        <w:ind w:firstLine="709"/>
        <w:jc w:val="both"/>
        <w:rPr>
          <w:sz w:val="24"/>
          <w:szCs w:val="24"/>
        </w:rPr>
      </w:pPr>
      <w:r w:rsidRPr="004F545D">
        <w:rPr>
          <w:sz w:val="24"/>
          <w:szCs w:val="24"/>
        </w:rPr>
        <w:t>Игнашевич заключил договор срочного банковского вклада на условиях срок вклада 365 дней под 8 % годовых. Через два месяца банк уведомил его об одностороннем изменении условий договора в части снижения процентной ставки до 7 % годовых.</w:t>
      </w:r>
    </w:p>
    <w:p w:rsidR="004F545D" w:rsidRPr="004F545D" w:rsidRDefault="004F545D" w:rsidP="004F545D">
      <w:pPr>
        <w:pStyle w:val="FR1"/>
        <w:spacing w:before="0"/>
        <w:ind w:left="0" w:firstLine="709"/>
        <w:rPr>
          <w:rFonts w:ascii="Times New Roman" w:hAnsi="Times New Roman" w:cs="Times New Roman"/>
          <w:sz w:val="24"/>
        </w:rPr>
      </w:pPr>
      <w:r w:rsidRPr="004F545D">
        <w:rPr>
          <w:rFonts w:ascii="Times New Roman" w:hAnsi="Times New Roman" w:cs="Times New Roman"/>
          <w:sz w:val="24"/>
        </w:rPr>
        <w:t>1. Возможно ли односторонне изменение банком условий договора банковского вклада?</w:t>
      </w:r>
    </w:p>
    <w:p w:rsidR="004F545D" w:rsidRPr="004F545D" w:rsidRDefault="004F545D" w:rsidP="004F545D">
      <w:pPr>
        <w:pStyle w:val="FR1"/>
        <w:spacing w:before="0"/>
        <w:ind w:left="0" w:firstLine="709"/>
        <w:rPr>
          <w:rFonts w:ascii="Times New Roman" w:hAnsi="Times New Roman" w:cs="Times New Roman"/>
          <w:sz w:val="24"/>
        </w:rPr>
      </w:pPr>
      <w:r w:rsidRPr="004F545D">
        <w:rPr>
          <w:rFonts w:ascii="Times New Roman" w:hAnsi="Times New Roman" w:cs="Times New Roman"/>
          <w:sz w:val="24"/>
        </w:rPr>
        <w:t>2. Какой совет можно дать Игнашевичу в данной ситуации?</w:t>
      </w:r>
    </w:p>
    <w:p w:rsidR="004F545D" w:rsidRPr="004F545D" w:rsidRDefault="004F545D" w:rsidP="004F545D">
      <w:pPr>
        <w:pStyle w:val="aa"/>
        <w:tabs>
          <w:tab w:val="left" w:pos="1276"/>
        </w:tabs>
        <w:ind w:left="0" w:firstLine="709"/>
        <w:jc w:val="both"/>
        <w:rPr>
          <w:b/>
        </w:rPr>
      </w:pPr>
    </w:p>
    <w:p w:rsidR="00020542" w:rsidRPr="004F545D" w:rsidRDefault="004F545D" w:rsidP="004F545D">
      <w:pPr>
        <w:pStyle w:val="aa"/>
        <w:tabs>
          <w:tab w:val="left" w:pos="1276"/>
        </w:tabs>
        <w:ind w:left="0" w:firstLine="709"/>
        <w:jc w:val="both"/>
        <w:rPr>
          <w:b/>
        </w:rPr>
      </w:pPr>
      <w:r w:rsidRPr="004F545D">
        <w:rPr>
          <w:b/>
        </w:rPr>
        <w:t>1.4. Рекомендуемая литература по данному занятию.</w:t>
      </w:r>
    </w:p>
    <w:p w:rsidR="004F545D" w:rsidRPr="004F545D" w:rsidRDefault="004F545D" w:rsidP="004F545D">
      <w:pPr>
        <w:tabs>
          <w:tab w:val="left" w:pos="357"/>
        </w:tabs>
        <w:ind w:firstLine="709"/>
        <w:jc w:val="both"/>
        <w:rPr>
          <w:b/>
          <w:i/>
          <w:sz w:val="24"/>
          <w:szCs w:val="24"/>
        </w:rPr>
      </w:pPr>
      <w:r w:rsidRPr="004F545D">
        <w:rPr>
          <w:b/>
          <w:i/>
          <w:sz w:val="24"/>
          <w:szCs w:val="24"/>
        </w:rPr>
        <w:t>Нормативный материал, судебно-арбитражная практика по теме 28:</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02.12.1990 № 395-1 «О банках и банковской деятельности» // СЗ РФ. – 1996. - № 6. - Ст. 492</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21.12.2013 № 353-ФЗ «О потребительском кредите (займе)»//СЗ РФ. – 2013. - № 51. – Ст. 6673.</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30.12.2004 № 218-ФЗ «О кредитных историях» // СЗ РФ. – 2005. - № 1 (часть 1). - Ст. 44.</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ФЗ РФ от 18.07.2009 № 190-ФЗ «О кредитной кооперации» // СЗ РФ. – 2009. - № 29. - Ст. 3627.</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02.07.2010 № 151-ФЗ «О микрофинансовой деятельности и микрофинансовых организациях» // СЗ РФ. – 2010. - № 27. - Ст. 3435.</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19.07.2007 № 196-ФЗ «О ломбардах» // СЗ РФ. – 2007. - № 31. - Ст. 3992.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27.06.2011 № 161-ФЗ «О национальной платежной системе» // СЗ РФ. – 2011. - № 27. - Ст. 3872.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 xml:space="preserve">ФЗ </w:t>
      </w:r>
      <w:r w:rsidRPr="004F545D">
        <w:rPr>
          <w:snapToGrid w:val="0"/>
          <w:sz w:val="24"/>
          <w:szCs w:val="24"/>
        </w:rPr>
        <w:t>РФ</w:t>
      </w:r>
      <w:r w:rsidRPr="004F545D">
        <w:rPr>
          <w:sz w:val="24"/>
          <w:szCs w:val="24"/>
        </w:rPr>
        <w:t xml:space="preserve"> от 23.12.2003 № 177-ФЗ «О страховании вкладов физических лиц в банках Российской Федерации» // СЗ РФ. – 2003. - № 52 (часть I). - Ст. 5029.</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ФЗ РФ от 22.05.2003 № 54-ФЗ «О применении контрольно-кассовой техники при осуществлении наличных денежных расчетов и (или) расчетов с использованием платежных карт» // СЗ РФ. – 2003. – № 21. - Ст. 1957</w:t>
      </w:r>
    </w:p>
    <w:p w:rsidR="004F545D" w:rsidRPr="004F545D" w:rsidRDefault="004F545D" w:rsidP="004F545D">
      <w:pPr>
        <w:numPr>
          <w:ilvl w:val="0"/>
          <w:numId w:val="40"/>
        </w:numPr>
        <w:tabs>
          <w:tab w:val="left" w:pos="357"/>
        </w:tabs>
        <w:suppressAutoHyphens w:val="0"/>
        <w:autoSpaceDE w:val="0"/>
        <w:autoSpaceDN w:val="0"/>
        <w:adjustRightInd w:val="0"/>
        <w:ind w:left="0" w:firstLine="709"/>
        <w:jc w:val="both"/>
        <w:rPr>
          <w:sz w:val="24"/>
          <w:szCs w:val="24"/>
        </w:rPr>
      </w:pPr>
      <w:r w:rsidRPr="004F545D">
        <w:rPr>
          <w:sz w:val="24"/>
          <w:szCs w:val="24"/>
        </w:rPr>
        <w:t xml:space="preserve">Письмо Банка России от 29.12.2007 N 228-Т "По вопросу осуществления потребительского кредитования"// Вестник Банка России. 2008. № 2. </w:t>
      </w:r>
    </w:p>
    <w:p w:rsidR="004F545D" w:rsidRPr="004F545D" w:rsidRDefault="004F545D" w:rsidP="004F545D">
      <w:pPr>
        <w:numPr>
          <w:ilvl w:val="0"/>
          <w:numId w:val="40"/>
        </w:numPr>
        <w:tabs>
          <w:tab w:val="left" w:pos="357"/>
        </w:tabs>
        <w:suppressAutoHyphens w:val="0"/>
        <w:autoSpaceDE w:val="0"/>
        <w:autoSpaceDN w:val="0"/>
        <w:adjustRightInd w:val="0"/>
        <w:ind w:left="0" w:firstLine="709"/>
        <w:jc w:val="both"/>
        <w:rPr>
          <w:sz w:val="24"/>
          <w:szCs w:val="24"/>
        </w:rPr>
      </w:pPr>
      <w:r w:rsidRPr="004F545D">
        <w:rPr>
          <w:sz w:val="24"/>
          <w:szCs w:val="24"/>
        </w:rPr>
        <w:t>Информационное письмо Президиума ВАС РФ от 13.09.2011 № 147 «Обзор судебной практики разрешения споров, связанных с применением положений Гражданского кодекса Российской Федерации о кредитном договоре» // Вестник ВАС РФ. - № 11. 2011.</w:t>
      </w:r>
    </w:p>
    <w:p w:rsidR="004F545D" w:rsidRPr="004F545D" w:rsidRDefault="004F545D" w:rsidP="004F545D">
      <w:pPr>
        <w:pStyle w:val="aa"/>
        <w:numPr>
          <w:ilvl w:val="0"/>
          <w:numId w:val="40"/>
        </w:numPr>
        <w:suppressAutoHyphens w:val="0"/>
        <w:autoSpaceDE w:val="0"/>
        <w:autoSpaceDN w:val="0"/>
        <w:adjustRightInd w:val="0"/>
        <w:ind w:left="0" w:firstLine="709"/>
        <w:contextualSpacing w:val="0"/>
        <w:jc w:val="both"/>
      </w:pPr>
      <w:r w:rsidRPr="004F545D">
        <w:t>Обзор судебной практики по гражданским делам, связанным с разрешением споров об исполнении кредитных обязательств" (утв. Президиумом Верховного Суда РФ 22.05.2013) Бюллетень Верховного Суда РФ", N 9, сентябрь, 2013.</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Постановление Правительства РФ от 06.05.2008 № 359 «О порядке осуществления наличных денежных расчетов и (или) расчетов с использованием платежных карт без применения контрольно-кассовой техники». // СЗ РФ.  2008. -№ 19. - Ст. 2191.</w:t>
      </w:r>
    </w:p>
    <w:p w:rsidR="004F545D" w:rsidRPr="004F545D" w:rsidRDefault="004F545D" w:rsidP="004F545D">
      <w:pPr>
        <w:widowControl w:val="0"/>
        <w:numPr>
          <w:ilvl w:val="0"/>
          <w:numId w:val="40"/>
        </w:numPr>
        <w:tabs>
          <w:tab w:val="left" w:pos="357"/>
        </w:tabs>
        <w:suppressAutoHyphens w:val="0"/>
        <w:ind w:left="0" w:firstLine="709"/>
        <w:jc w:val="both"/>
        <w:rPr>
          <w:snapToGrid w:val="0"/>
          <w:sz w:val="24"/>
          <w:szCs w:val="24"/>
        </w:rPr>
      </w:pPr>
      <w:r w:rsidRPr="004F545D">
        <w:rPr>
          <w:snapToGrid w:val="0"/>
          <w:sz w:val="24"/>
          <w:szCs w:val="24"/>
        </w:rPr>
        <w:t>Указание ЦБ РФ от 20.06.2007 №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 Вестник Банка России. – 2007. - № 39.</w:t>
      </w:r>
    </w:p>
    <w:p w:rsidR="004F545D" w:rsidRPr="004F545D" w:rsidRDefault="004F545D" w:rsidP="004F545D">
      <w:pPr>
        <w:widowControl w:val="0"/>
        <w:numPr>
          <w:ilvl w:val="0"/>
          <w:numId w:val="40"/>
        </w:numPr>
        <w:suppressAutoHyphens w:val="0"/>
        <w:autoSpaceDE w:val="0"/>
        <w:autoSpaceDN w:val="0"/>
        <w:adjustRightInd w:val="0"/>
        <w:ind w:left="0" w:firstLine="709"/>
        <w:jc w:val="both"/>
        <w:rPr>
          <w:snapToGrid w:val="0"/>
          <w:sz w:val="24"/>
          <w:szCs w:val="24"/>
        </w:rPr>
      </w:pPr>
      <w:r w:rsidRPr="004F545D">
        <w:rPr>
          <w:sz w:val="24"/>
          <w:szCs w:val="24"/>
        </w:rPr>
        <w:t>«Положение о правилах осуществления перевода денежных средств» (утв. Банком России 19.06.2012 № 383-П // «Вестник Банка России». - № 34. 28.06.2012.</w:t>
      </w:r>
    </w:p>
    <w:p w:rsidR="004F545D" w:rsidRPr="004F545D" w:rsidRDefault="004F545D" w:rsidP="004F545D">
      <w:pPr>
        <w:widowControl w:val="0"/>
        <w:numPr>
          <w:ilvl w:val="0"/>
          <w:numId w:val="40"/>
        </w:numPr>
        <w:suppressAutoHyphens w:val="0"/>
        <w:autoSpaceDE w:val="0"/>
        <w:autoSpaceDN w:val="0"/>
        <w:adjustRightInd w:val="0"/>
        <w:ind w:left="0" w:firstLine="709"/>
        <w:jc w:val="both"/>
        <w:rPr>
          <w:sz w:val="24"/>
          <w:szCs w:val="24"/>
        </w:rPr>
      </w:pPr>
      <w:r w:rsidRPr="004F545D">
        <w:rPr>
          <w:sz w:val="24"/>
          <w:szCs w:val="24"/>
        </w:rPr>
        <w:t>Инструкция Банка России от 14.09.2006 № 28-И «Об открытии и закрытии банковских счетов, счетов по вкладам (депозитам)» // «Вестник Банка России». - № 57. - 25.10.2006.</w:t>
      </w:r>
    </w:p>
    <w:p w:rsidR="004F545D" w:rsidRPr="004F545D" w:rsidRDefault="004F545D" w:rsidP="004F545D">
      <w:pPr>
        <w:tabs>
          <w:tab w:val="left" w:pos="357"/>
          <w:tab w:val="num" w:pos="851"/>
        </w:tabs>
        <w:ind w:firstLine="709"/>
        <w:jc w:val="both"/>
        <w:rPr>
          <w:b/>
          <w:i/>
          <w:sz w:val="24"/>
          <w:szCs w:val="24"/>
        </w:rPr>
      </w:pPr>
    </w:p>
    <w:p w:rsidR="004F545D" w:rsidRPr="004F545D" w:rsidRDefault="004F545D" w:rsidP="004F545D">
      <w:pPr>
        <w:tabs>
          <w:tab w:val="left" w:pos="357"/>
          <w:tab w:val="num" w:pos="851"/>
        </w:tabs>
        <w:ind w:firstLine="709"/>
        <w:jc w:val="both"/>
        <w:rPr>
          <w:b/>
          <w:i/>
          <w:sz w:val="24"/>
          <w:szCs w:val="24"/>
        </w:rPr>
      </w:pPr>
      <w:r w:rsidRPr="004F545D">
        <w:rPr>
          <w:b/>
          <w:i/>
          <w:sz w:val="24"/>
          <w:szCs w:val="24"/>
        </w:rPr>
        <w:t>Дополнительная литература по теме 28:</w:t>
      </w:r>
    </w:p>
    <w:p w:rsidR="00AE64D8" w:rsidRPr="004535DA" w:rsidRDefault="00AE64D8" w:rsidP="004535DA">
      <w:pPr>
        <w:pStyle w:val="aa"/>
        <w:numPr>
          <w:ilvl w:val="0"/>
          <w:numId w:val="42"/>
        </w:numPr>
        <w:suppressAutoHyphens w:val="0"/>
        <w:ind w:left="357" w:hanging="357"/>
        <w:jc w:val="both"/>
        <w:rPr>
          <w:lang w:eastAsia="ru-RU"/>
        </w:rPr>
      </w:pPr>
      <w:r w:rsidRPr="004535DA">
        <w:rPr>
          <w:i/>
          <w:iCs/>
          <w:lang w:eastAsia="ru-RU"/>
        </w:rPr>
        <w:t>Белов, В. А. </w:t>
      </w:r>
      <w:r w:rsidRPr="004535DA">
        <w:rPr>
          <w:lang w:eastAsia="ru-RU"/>
        </w:rPr>
        <w:t xml:space="preserve"> Гражданское право в 2 т. Том 2. Особенная часть : учебник для вузов / В. А. Белов. — Москва : Издательство Юрайт, 2020. — 463 с. — (Высшее образование). — ISBN 978-5-534-00191-4. — Текст : электронный // ЭБС Юрайт [сайт]. — URL: </w:t>
      </w:r>
      <w:hyperlink r:id="rId8" w:tgtFrame="_blank" w:history="1">
        <w:r w:rsidRPr="004535DA">
          <w:rPr>
            <w:color w:val="0000FF"/>
            <w:u w:val="single"/>
            <w:lang w:eastAsia="ru-RU"/>
          </w:rPr>
          <w:t>http://biblio-online.ru/bcode/452735</w:t>
        </w:r>
      </w:hyperlink>
      <w:r w:rsidRPr="004535DA">
        <w:rPr>
          <w:lang w:eastAsia="ru-RU"/>
        </w:rPr>
        <w:t xml:space="preserve"> (дата обращения: 06.03.2020).</w:t>
      </w:r>
    </w:p>
    <w:p w:rsidR="00AE64D8" w:rsidRPr="004535DA" w:rsidRDefault="00AE64D8" w:rsidP="004535DA">
      <w:pPr>
        <w:pStyle w:val="aa"/>
        <w:numPr>
          <w:ilvl w:val="0"/>
          <w:numId w:val="42"/>
        </w:numPr>
        <w:suppressAutoHyphens w:val="0"/>
        <w:ind w:left="357" w:hanging="357"/>
        <w:jc w:val="both"/>
        <w:rPr>
          <w:lang w:eastAsia="ru-RU"/>
        </w:rPr>
      </w:pPr>
      <w:r w:rsidRPr="004535DA">
        <w:rPr>
          <w:lang w:eastAsia="ru-RU"/>
        </w:rPr>
        <w:t xml:space="preserve">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9" w:tgtFrame="_blank" w:history="1">
        <w:r w:rsidRPr="004535DA">
          <w:rPr>
            <w:color w:val="0000FF"/>
            <w:u w:val="single"/>
            <w:lang w:eastAsia="ru-RU"/>
          </w:rPr>
          <w:t>http://biblio-online.ru/bcode/451571</w:t>
        </w:r>
      </w:hyperlink>
      <w:r w:rsidRPr="004535DA">
        <w:rPr>
          <w:lang w:eastAsia="ru-RU"/>
        </w:rPr>
        <w:t xml:space="preserve"> (дата обращения: 06.03.2020).</w:t>
      </w:r>
    </w:p>
    <w:p w:rsidR="00AE64D8" w:rsidRPr="004535DA" w:rsidRDefault="00AE64D8" w:rsidP="004535DA">
      <w:pPr>
        <w:pStyle w:val="aa"/>
        <w:numPr>
          <w:ilvl w:val="0"/>
          <w:numId w:val="42"/>
        </w:numPr>
        <w:suppressAutoHyphens w:val="0"/>
        <w:ind w:left="357" w:hanging="357"/>
        <w:jc w:val="both"/>
        <w:rPr>
          <w:lang w:eastAsia="ru-RU"/>
        </w:rPr>
      </w:pPr>
      <w:r w:rsidRPr="004535DA">
        <w:rPr>
          <w:lang w:eastAsia="ru-RU"/>
        </w:rPr>
        <w:t xml:space="preserve">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10" w:tgtFrame="_blank" w:history="1">
        <w:r w:rsidRPr="004535DA">
          <w:rPr>
            <w:color w:val="0000FF"/>
            <w:u w:val="single"/>
            <w:lang w:eastAsia="ru-RU"/>
          </w:rPr>
          <w:t>http://biblio-online.ru/bcode/451571</w:t>
        </w:r>
      </w:hyperlink>
      <w:r w:rsidR="004535DA">
        <w:rPr>
          <w:lang w:eastAsia="ru-RU"/>
        </w:rPr>
        <w:t xml:space="preserve"> (дата обращения: 06</w:t>
      </w:r>
      <w:r w:rsidRPr="004535DA">
        <w:rPr>
          <w:lang w:eastAsia="ru-RU"/>
        </w:rPr>
        <w:t>.03.2020).</w:t>
      </w:r>
    </w:p>
    <w:p w:rsidR="004535DA" w:rsidRPr="004535DA" w:rsidRDefault="004535DA" w:rsidP="004535DA">
      <w:pPr>
        <w:pStyle w:val="aa"/>
        <w:numPr>
          <w:ilvl w:val="0"/>
          <w:numId w:val="42"/>
        </w:numPr>
        <w:ind w:left="357" w:hanging="357"/>
        <w:jc w:val="both"/>
        <w:rPr>
          <w:color w:val="333333"/>
          <w:shd w:val="clear" w:color="auto" w:fill="FFFFFF"/>
        </w:rPr>
      </w:pPr>
      <w:r w:rsidRPr="004535DA">
        <w:rPr>
          <w:i/>
          <w:iCs/>
          <w:color w:val="333333"/>
          <w:shd w:val="clear" w:color="auto" w:fill="FFFFFF"/>
        </w:rPr>
        <w:t>Зенин, И. А. </w:t>
      </w:r>
      <w:r w:rsidRPr="004535DA">
        <w:rPr>
          <w:color w:val="333333"/>
          <w:shd w:val="clear" w:color="auto" w:fill="FFFFFF"/>
        </w:rPr>
        <w:t> Гражданское право. Особенная часть : учебник для вузов / И. А. Зенин. — 19-е изд., перераб. и доп. — Москва : Издательство Юрайт, 2020. — 295 с. — (Высшее образование). — ISBN 978-5-534-10048-8. — Текст : электронный // ЭБС Юрайт [сайт]. — URL: </w:t>
      </w:r>
      <w:hyperlink r:id="rId11" w:tgtFrame="_blank" w:history="1">
        <w:r w:rsidRPr="004535DA">
          <w:rPr>
            <w:rStyle w:val="af3"/>
            <w:color w:val="F18B00"/>
            <w:shd w:val="clear" w:color="auto" w:fill="FFFFFF"/>
          </w:rPr>
          <w:t>http://biblio-online.ru/bcode/451462</w:t>
        </w:r>
      </w:hyperlink>
      <w:r w:rsidRPr="004535DA">
        <w:rPr>
          <w:color w:val="333333"/>
          <w:shd w:val="clear" w:color="auto" w:fill="FFFFFF"/>
        </w:rPr>
        <w:t> (дата обращения: 06.03.2020).</w:t>
      </w:r>
    </w:p>
    <w:p w:rsidR="00AF57B1" w:rsidRPr="004F545D" w:rsidRDefault="00AF57B1" w:rsidP="004F545D">
      <w:pPr>
        <w:pStyle w:val="12"/>
        <w:tabs>
          <w:tab w:val="left" w:pos="1276"/>
        </w:tabs>
        <w:ind w:left="0" w:firstLine="709"/>
        <w:jc w:val="both"/>
        <w:rPr>
          <w:sz w:val="24"/>
          <w:szCs w:val="24"/>
        </w:rPr>
      </w:pPr>
    </w:p>
    <w:p w:rsidR="00020542" w:rsidRPr="004F545D" w:rsidRDefault="004F545D" w:rsidP="004F545D">
      <w:pPr>
        <w:pStyle w:val="aa"/>
        <w:tabs>
          <w:tab w:val="left" w:pos="1276"/>
        </w:tabs>
        <w:ind w:left="0" w:firstLine="709"/>
        <w:jc w:val="both"/>
        <w:rPr>
          <w:b/>
        </w:rPr>
      </w:pPr>
      <w:r w:rsidRPr="004F545D">
        <w:rPr>
          <w:b/>
        </w:rPr>
        <w:t xml:space="preserve">1.5. </w:t>
      </w:r>
      <w:r w:rsidR="00DE76C9" w:rsidRPr="004F545D">
        <w:rPr>
          <w:b/>
        </w:rPr>
        <w:t xml:space="preserve">Алгоритм </w:t>
      </w:r>
      <w:r w:rsidRPr="004F545D">
        <w:rPr>
          <w:b/>
        </w:rPr>
        <w:t>выполнения практических заданий.</w:t>
      </w:r>
    </w:p>
    <w:p w:rsidR="00DE76C9" w:rsidRPr="004F545D" w:rsidRDefault="009320F9" w:rsidP="004F545D">
      <w:pPr>
        <w:pStyle w:val="aa"/>
        <w:tabs>
          <w:tab w:val="left" w:pos="1276"/>
        </w:tabs>
        <w:ind w:left="0" w:firstLine="709"/>
        <w:jc w:val="both"/>
      </w:pPr>
      <w:r w:rsidRPr="004F545D">
        <w:t>Решение задач по гражданскому праву предполагает:</w:t>
      </w:r>
    </w:p>
    <w:p w:rsidR="00DE76C9" w:rsidRPr="004F545D" w:rsidRDefault="009320F9" w:rsidP="004F545D">
      <w:pPr>
        <w:pStyle w:val="aa"/>
        <w:tabs>
          <w:tab w:val="left" w:pos="1276"/>
        </w:tabs>
        <w:ind w:left="0" w:firstLine="709"/>
        <w:jc w:val="both"/>
      </w:pPr>
      <w:r w:rsidRPr="004F545D">
        <w:t>1. Анализ спорных правоотношений.</w:t>
      </w:r>
    </w:p>
    <w:p w:rsidR="009320F9" w:rsidRPr="004F545D" w:rsidRDefault="009320F9" w:rsidP="004F545D">
      <w:pPr>
        <w:pStyle w:val="aa"/>
        <w:tabs>
          <w:tab w:val="left" w:pos="1276"/>
        </w:tabs>
        <w:ind w:left="0" w:firstLine="709"/>
        <w:jc w:val="both"/>
      </w:pPr>
      <w:r w:rsidRPr="004F545D">
        <w:t>2. Определение применимых нормативных правовых актов.</w:t>
      </w:r>
    </w:p>
    <w:p w:rsidR="009320F9" w:rsidRPr="004F545D" w:rsidRDefault="009320F9" w:rsidP="004F545D">
      <w:pPr>
        <w:pStyle w:val="aa"/>
        <w:tabs>
          <w:tab w:val="left" w:pos="1276"/>
        </w:tabs>
        <w:ind w:left="0" w:firstLine="709"/>
        <w:jc w:val="both"/>
      </w:pPr>
      <w:r w:rsidRPr="004F545D">
        <w:t>3. Выбор норм, отвечающих на заданные вопросы.</w:t>
      </w:r>
    </w:p>
    <w:p w:rsidR="009320F9" w:rsidRPr="004F545D" w:rsidRDefault="009320F9" w:rsidP="004F545D">
      <w:pPr>
        <w:pStyle w:val="aa"/>
        <w:tabs>
          <w:tab w:val="left" w:pos="1276"/>
        </w:tabs>
        <w:ind w:left="0" w:firstLine="709"/>
        <w:jc w:val="both"/>
      </w:pPr>
      <w:r w:rsidRPr="004F545D">
        <w:t>4. Формулирование позиции по спорному правоотношению. Аргументирование позиции нормами закона</w:t>
      </w:r>
    </w:p>
    <w:p w:rsidR="009320F9" w:rsidRPr="004F545D" w:rsidRDefault="009320F9" w:rsidP="004F545D">
      <w:pPr>
        <w:pStyle w:val="aa"/>
        <w:tabs>
          <w:tab w:val="left" w:pos="1276"/>
        </w:tabs>
        <w:ind w:left="0" w:firstLine="709"/>
        <w:jc w:val="both"/>
      </w:pPr>
      <w:r w:rsidRPr="004F545D">
        <w:t>5. Анализ судебной практики по аналогичным вопросам</w:t>
      </w:r>
    </w:p>
    <w:p w:rsidR="00020542" w:rsidRPr="004F545D" w:rsidRDefault="00020542" w:rsidP="004F545D">
      <w:pPr>
        <w:pStyle w:val="aa"/>
        <w:tabs>
          <w:tab w:val="left" w:pos="1276"/>
        </w:tabs>
        <w:ind w:left="0" w:firstLine="709"/>
        <w:jc w:val="both"/>
      </w:pPr>
    </w:p>
    <w:p w:rsidR="00020542" w:rsidRPr="004F545D" w:rsidRDefault="004F545D" w:rsidP="004F545D">
      <w:pPr>
        <w:pStyle w:val="aa"/>
        <w:tabs>
          <w:tab w:val="left" w:pos="1276"/>
        </w:tabs>
        <w:ind w:left="0" w:firstLine="709"/>
        <w:jc w:val="both"/>
        <w:rPr>
          <w:b/>
        </w:rPr>
      </w:pPr>
      <w:r w:rsidRPr="004F545D">
        <w:rPr>
          <w:b/>
        </w:rPr>
        <w:t xml:space="preserve">1.6. Вопросы для самостоятельного изучения по данной теме. </w:t>
      </w:r>
    </w:p>
    <w:p w:rsidR="00020542" w:rsidRPr="004F545D" w:rsidRDefault="00020542" w:rsidP="004F545D">
      <w:pPr>
        <w:pStyle w:val="aa"/>
        <w:widowControl w:val="0"/>
        <w:tabs>
          <w:tab w:val="left" w:pos="1276"/>
        </w:tabs>
        <w:autoSpaceDE w:val="0"/>
        <w:ind w:left="0" w:firstLine="709"/>
        <w:jc w:val="both"/>
        <w:rPr>
          <w:b/>
        </w:rPr>
      </w:pP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Какие обязательства входят в группу заемно-кредитных правоотношений?</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Какие вещи могут быть предметом договора займа?</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отличия займа и хранения с обезличением.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Что представляет собой вексель и какова его роль в заемных отношениях?</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 чем заключаются отличия между договором займа и кредитным договором?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При каких обстоятельствах возможно досрочное расторжение договора займа и по чьей инициативе?</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способы обеспечения исполнения кредитного договора.</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Возможно ли увеличение процентной ставки в одностороннем порядке и иные изменения кредитного договора кредитором?</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В чем заключаются отличия между товарным кредитом и договором купли-продажи товара в кредит?</w:t>
      </w:r>
    </w:p>
    <w:p w:rsidR="004F545D" w:rsidRPr="004F545D" w:rsidRDefault="004F545D" w:rsidP="004F545D">
      <w:pPr>
        <w:pStyle w:val="ConsNonformat"/>
        <w:widowControl/>
        <w:numPr>
          <w:ilvl w:val="7"/>
          <w:numId w:val="32"/>
        </w:numPr>
        <w:tabs>
          <w:tab w:val="clear" w:pos="3240"/>
        </w:tabs>
        <w:suppressAutoHyphens w:val="0"/>
        <w:ind w:left="0" w:firstLine="709"/>
        <w:rPr>
          <w:rFonts w:ascii="Times New Roman" w:hAnsi="Times New Roman" w:cs="Times New Roman"/>
        </w:rPr>
      </w:pPr>
      <w:r w:rsidRPr="004F545D">
        <w:rPr>
          <w:rFonts w:ascii="Times New Roman" w:hAnsi="Times New Roman" w:cs="Times New Roman"/>
        </w:rPr>
        <w:t>Укажите отличия классического и обеспечительного факторинга.</w:t>
      </w:r>
    </w:p>
    <w:p w:rsidR="00020542" w:rsidRPr="00633748" w:rsidRDefault="00020542" w:rsidP="004F545D">
      <w:pPr>
        <w:suppressAutoHyphens w:val="0"/>
        <w:jc w:val="both"/>
        <w:rPr>
          <w:rFonts w:eastAsia="Noto Sans CJK SC Regular"/>
          <w:sz w:val="24"/>
          <w:szCs w:val="24"/>
        </w:rPr>
      </w:pPr>
    </w:p>
    <w:sectPr w:rsidR="00020542" w:rsidRPr="00633748" w:rsidSect="00633748">
      <w:footerReference w:type="defaul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672"/>
      <w:docPartObj>
        <w:docPartGallery w:val="Page Numbers (Bottom of Page)"/>
        <w:docPartUnique/>
      </w:docPartObj>
    </w:sdtPr>
    <w:sdtEndPr/>
    <w:sdtContent>
      <w:p w:rsidR="00633748" w:rsidRDefault="004535DA">
        <w:pPr>
          <w:pStyle w:val="af0"/>
          <w:jc w:val="right"/>
        </w:pPr>
        <w:r>
          <w:fldChar w:fldCharType="begin"/>
        </w:r>
        <w:r>
          <w:instrText xml:space="preserve"> PAGE   \* MERGEFORMAT </w:instrText>
        </w:r>
        <w:r>
          <w:fldChar w:fldCharType="separate"/>
        </w:r>
        <w:r w:rsidR="009E5D4E">
          <w:rPr>
            <w:noProof/>
          </w:rPr>
          <w:t>4</w:t>
        </w:r>
        <w:r>
          <w:rPr>
            <w:noProof/>
          </w:rPr>
          <w:fldChar w:fldCharType="end"/>
        </w:r>
      </w:p>
    </w:sdtContent>
  </w:sdt>
  <w:p w:rsidR="00633748" w:rsidRDefault="006337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8" w15:restartNumberingAfterBreak="0">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E1C7988"/>
    <w:multiLevelType w:val="hybridMultilevel"/>
    <w:tmpl w:val="3ADA2AF2"/>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8F4C56"/>
    <w:multiLevelType w:val="hybridMultilevel"/>
    <w:tmpl w:val="85F6A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C73C77"/>
    <w:multiLevelType w:val="hybridMultilevel"/>
    <w:tmpl w:val="3C8296DA"/>
    <w:lvl w:ilvl="0" w:tplc="3D5A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9376D7"/>
    <w:multiLevelType w:val="hybridMultilevel"/>
    <w:tmpl w:val="E32E074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3" w15:restartNumberingAfterBreak="0">
    <w:nsid w:val="1BA94847"/>
    <w:multiLevelType w:val="hybridMultilevel"/>
    <w:tmpl w:val="2C2288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DE7123"/>
    <w:multiLevelType w:val="hybridMultilevel"/>
    <w:tmpl w:val="E9E0DE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1F1469F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7E944CD"/>
    <w:multiLevelType w:val="hybridMultilevel"/>
    <w:tmpl w:val="E9AC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1277F0"/>
    <w:multiLevelType w:val="hybridMultilevel"/>
    <w:tmpl w:val="4D0E63BE"/>
    <w:lvl w:ilvl="0" w:tplc="D682B4B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2880757F"/>
    <w:multiLevelType w:val="hybridMultilevel"/>
    <w:tmpl w:val="C83E7F1E"/>
    <w:lvl w:ilvl="0" w:tplc="FFFFFFF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3C7026"/>
    <w:multiLevelType w:val="hybridMultilevel"/>
    <w:tmpl w:val="41CA6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932EC2"/>
    <w:multiLevelType w:val="hybridMultilevel"/>
    <w:tmpl w:val="2608738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D14BB4"/>
    <w:multiLevelType w:val="hybridMultilevel"/>
    <w:tmpl w:val="0C36B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9F1285"/>
    <w:multiLevelType w:val="hybridMultilevel"/>
    <w:tmpl w:val="2BB06FBA"/>
    <w:lvl w:ilvl="0" w:tplc="5590CF3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347D5AB3"/>
    <w:multiLevelType w:val="hybridMultilevel"/>
    <w:tmpl w:val="84C61652"/>
    <w:lvl w:ilvl="0" w:tplc="9D7292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2B5E5D"/>
    <w:multiLevelType w:val="hybridMultilevel"/>
    <w:tmpl w:val="07EAF9CA"/>
    <w:lvl w:ilvl="0" w:tplc="2CC26F44">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C2A53F0"/>
    <w:multiLevelType w:val="hybridMultilevel"/>
    <w:tmpl w:val="B7A4A1C0"/>
    <w:lvl w:ilvl="0" w:tplc="23DABAC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D84CB1"/>
    <w:multiLevelType w:val="hybridMultilevel"/>
    <w:tmpl w:val="A8AEC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735AD7"/>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1962CC"/>
    <w:multiLevelType w:val="hybridMultilevel"/>
    <w:tmpl w:val="CC00D3D2"/>
    <w:lvl w:ilvl="0" w:tplc="FFFFFFFF">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0BC15C9"/>
    <w:multiLevelType w:val="hybridMultilevel"/>
    <w:tmpl w:val="0CBA8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8D7546"/>
    <w:multiLevelType w:val="hybridMultilevel"/>
    <w:tmpl w:val="7626F1F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E3F6C7F"/>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11109EC"/>
    <w:multiLevelType w:val="hybridMultilevel"/>
    <w:tmpl w:val="B1B62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9E644F"/>
    <w:multiLevelType w:val="hybridMultilevel"/>
    <w:tmpl w:val="E7263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D112C0"/>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A2C699A"/>
    <w:multiLevelType w:val="multilevel"/>
    <w:tmpl w:val="E84C2A6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6AD823A5"/>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5563E55"/>
    <w:multiLevelType w:val="hybridMultilevel"/>
    <w:tmpl w:val="12F25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221973"/>
    <w:multiLevelType w:val="hybridMultilevel"/>
    <w:tmpl w:val="1F66E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C64F6C"/>
    <w:multiLevelType w:val="hybridMultilevel"/>
    <w:tmpl w:val="45728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362181"/>
    <w:multiLevelType w:val="hybridMultilevel"/>
    <w:tmpl w:val="FCE81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B9536E"/>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FC754F9"/>
    <w:multiLevelType w:val="hybridMultilevel"/>
    <w:tmpl w:val="3B2EA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4"/>
  </w:num>
  <w:num w:numId="9">
    <w:abstractNumId w:val="11"/>
  </w:num>
  <w:num w:numId="10">
    <w:abstractNumId w:val="16"/>
  </w:num>
  <w:num w:numId="11">
    <w:abstractNumId w:val="39"/>
  </w:num>
  <w:num w:numId="12">
    <w:abstractNumId w:val="30"/>
  </w:num>
  <w:num w:numId="13">
    <w:abstractNumId w:val="20"/>
  </w:num>
  <w:num w:numId="14">
    <w:abstractNumId w:val="23"/>
  </w:num>
  <w:num w:numId="15">
    <w:abstractNumId w:val="14"/>
  </w:num>
  <w:num w:numId="16">
    <w:abstractNumId w:val="13"/>
  </w:num>
  <w:num w:numId="17">
    <w:abstractNumId w:val="25"/>
  </w:num>
  <w:num w:numId="18">
    <w:abstractNumId w:val="9"/>
  </w:num>
  <w:num w:numId="19">
    <w:abstractNumId w:val="7"/>
  </w:num>
  <w:num w:numId="20">
    <w:abstractNumId w:val="33"/>
  </w:num>
  <w:num w:numId="21">
    <w:abstractNumId w:val="32"/>
  </w:num>
  <w:num w:numId="22">
    <w:abstractNumId w:val="19"/>
  </w:num>
  <w:num w:numId="23">
    <w:abstractNumId w:val="12"/>
  </w:num>
  <w:num w:numId="24">
    <w:abstractNumId w:val="31"/>
  </w:num>
  <w:num w:numId="25">
    <w:abstractNumId w:val="28"/>
  </w:num>
  <w:num w:numId="26">
    <w:abstractNumId w:val="22"/>
  </w:num>
  <w:num w:numId="27">
    <w:abstractNumId w:val="17"/>
  </w:num>
  <w:num w:numId="28">
    <w:abstractNumId w:val="10"/>
  </w:num>
  <w:num w:numId="29">
    <w:abstractNumId w:val="35"/>
  </w:num>
  <w:num w:numId="30">
    <w:abstractNumId w:val="38"/>
  </w:num>
  <w:num w:numId="31">
    <w:abstractNumId w:val="40"/>
  </w:num>
  <w:num w:numId="32">
    <w:abstractNumId w:val="8"/>
  </w:num>
  <w:num w:numId="33">
    <w:abstractNumId w:val="34"/>
  </w:num>
  <w:num w:numId="34">
    <w:abstractNumId w:val="21"/>
  </w:num>
  <w:num w:numId="35">
    <w:abstractNumId w:val="18"/>
  </w:num>
  <w:num w:numId="36">
    <w:abstractNumId w:val="42"/>
  </w:num>
  <w:num w:numId="37">
    <w:abstractNumId w:val="27"/>
  </w:num>
  <w:num w:numId="38">
    <w:abstractNumId w:val="36"/>
  </w:num>
  <w:num w:numId="39">
    <w:abstractNumId w:val="15"/>
  </w:num>
  <w:num w:numId="40">
    <w:abstractNumId w:val="41"/>
  </w:num>
  <w:num w:numId="41">
    <w:abstractNumId w:val="37"/>
  </w:num>
  <w:num w:numId="42">
    <w:abstractNumId w:val="2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DE76C9"/>
    <w:rsid w:val="00020542"/>
    <w:rsid w:val="00056853"/>
    <w:rsid w:val="002425C2"/>
    <w:rsid w:val="002B6C39"/>
    <w:rsid w:val="004535DA"/>
    <w:rsid w:val="004F545D"/>
    <w:rsid w:val="00633748"/>
    <w:rsid w:val="00756837"/>
    <w:rsid w:val="009320F9"/>
    <w:rsid w:val="009E5D4E"/>
    <w:rsid w:val="00AE64D8"/>
    <w:rsid w:val="00AF57B1"/>
    <w:rsid w:val="00BF27CF"/>
    <w:rsid w:val="00CC50A6"/>
    <w:rsid w:val="00DE76C9"/>
    <w:rsid w:val="00FF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B3227C45-9568-44BD-AB9F-561E6E54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542"/>
    <w:pPr>
      <w:suppressAutoHyphens/>
    </w:pPr>
    <w:rPr>
      <w:lang w:eastAsia="zh-CN"/>
    </w:rPr>
  </w:style>
  <w:style w:type="paragraph" w:styleId="1">
    <w:name w:val="heading 1"/>
    <w:basedOn w:val="a"/>
    <w:qFormat/>
    <w:rsid w:val="00020542"/>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020542"/>
  </w:style>
  <w:style w:type="character" w:customStyle="1" w:styleId="a3">
    <w:name w:val="Текст сноски Знак"/>
    <w:basedOn w:val="10"/>
    <w:rsid w:val="00020542"/>
    <w:rPr>
      <w:rFonts w:ascii="Times New Roman" w:eastAsia="Times New Roman" w:hAnsi="Times New Roman" w:cs="Times New Roman"/>
      <w:sz w:val="20"/>
      <w:szCs w:val="20"/>
    </w:rPr>
  </w:style>
  <w:style w:type="character" w:customStyle="1" w:styleId="a4">
    <w:name w:val="Символ сноски"/>
    <w:basedOn w:val="10"/>
    <w:rsid w:val="00020542"/>
    <w:rPr>
      <w:vertAlign w:val="superscript"/>
    </w:rPr>
  </w:style>
  <w:style w:type="paragraph" w:customStyle="1" w:styleId="a5">
    <w:name w:val="Заголовок"/>
    <w:basedOn w:val="a"/>
    <w:next w:val="a6"/>
    <w:rsid w:val="00020542"/>
    <w:pPr>
      <w:keepNext/>
      <w:spacing w:before="240" w:after="120"/>
    </w:pPr>
    <w:rPr>
      <w:rFonts w:ascii="Liberation Sans" w:eastAsia="Noto Sans CJK SC Regular" w:hAnsi="Liberation Sans" w:cs="FreeSans"/>
      <w:sz w:val="28"/>
      <w:szCs w:val="28"/>
    </w:rPr>
  </w:style>
  <w:style w:type="paragraph" w:styleId="a6">
    <w:name w:val="Body Text"/>
    <w:basedOn w:val="a"/>
    <w:rsid w:val="00020542"/>
    <w:pPr>
      <w:spacing w:after="140" w:line="288" w:lineRule="auto"/>
    </w:pPr>
  </w:style>
  <w:style w:type="paragraph" w:styleId="a7">
    <w:name w:val="List"/>
    <w:basedOn w:val="a6"/>
    <w:rsid w:val="00020542"/>
    <w:rPr>
      <w:rFonts w:cs="FreeSans"/>
    </w:rPr>
  </w:style>
  <w:style w:type="paragraph" w:styleId="a8">
    <w:name w:val="caption"/>
    <w:basedOn w:val="a"/>
    <w:qFormat/>
    <w:rsid w:val="00020542"/>
    <w:pPr>
      <w:suppressLineNumbers/>
      <w:spacing w:before="120" w:after="120"/>
    </w:pPr>
    <w:rPr>
      <w:rFonts w:cs="FreeSans"/>
      <w:i/>
      <w:iCs/>
      <w:sz w:val="24"/>
      <w:szCs w:val="24"/>
    </w:rPr>
  </w:style>
  <w:style w:type="paragraph" w:customStyle="1" w:styleId="11">
    <w:name w:val="Указатель1"/>
    <w:basedOn w:val="a"/>
    <w:rsid w:val="00020542"/>
    <w:pPr>
      <w:suppressLineNumbers/>
    </w:pPr>
    <w:rPr>
      <w:rFonts w:cs="FreeSans"/>
    </w:rPr>
  </w:style>
  <w:style w:type="paragraph" w:styleId="a9">
    <w:name w:val="footnote text"/>
    <w:basedOn w:val="a"/>
    <w:rsid w:val="00020542"/>
  </w:style>
  <w:style w:type="paragraph" w:styleId="aa">
    <w:name w:val="List Paragraph"/>
    <w:basedOn w:val="a"/>
    <w:uiPriority w:val="34"/>
    <w:qFormat/>
    <w:rsid w:val="00020542"/>
    <w:pPr>
      <w:ind w:left="720"/>
      <w:contextualSpacing/>
    </w:pPr>
    <w:rPr>
      <w:sz w:val="24"/>
      <w:szCs w:val="24"/>
    </w:rPr>
  </w:style>
  <w:style w:type="paragraph" w:customStyle="1" w:styleId="ab">
    <w:name w:val="Содержимое таблицы"/>
    <w:basedOn w:val="a"/>
    <w:rsid w:val="00020542"/>
    <w:pPr>
      <w:suppressLineNumbers/>
    </w:pPr>
  </w:style>
  <w:style w:type="paragraph" w:customStyle="1" w:styleId="ac">
    <w:name w:val="Заголовок таблицы"/>
    <w:basedOn w:val="ab"/>
    <w:rsid w:val="00020542"/>
    <w:pPr>
      <w:jc w:val="center"/>
    </w:pPr>
    <w:rPr>
      <w:b/>
      <w:bCs/>
    </w:rPr>
  </w:style>
  <w:style w:type="paragraph" w:customStyle="1" w:styleId="12">
    <w:name w:val="Абзац списка1"/>
    <w:basedOn w:val="a"/>
    <w:rsid w:val="00020542"/>
    <w:pPr>
      <w:ind w:left="708" w:hanging="357"/>
    </w:pPr>
  </w:style>
  <w:style w:type="paragraph" w:styleId="ad">
    <w:name w:val="Body Text Indent"/>
    <w:basedOn w:val="a"/>
    <w:rsid w:val="00020542"/>
    <w:pPr>
      <w:ind w:left="357" w:right="-1332" w:firstLine="550"/>
    </w:pPr>
  </w:style>
  <w:style w:type="paragraph" w:customStyle="1" w:styleId="FR1">
    <w:name w:val="FR1"/>
    <w:rsid w:val="00020542"/>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020542"/>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020542"/>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basedOn w:val="a0"/>
    <w:uiPriority w:val="99"/>
    <w:semiHidden/>
    <w:unhideWhenUsed/>
    <w:rsid w:val="00AE6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73453">
      <w:bodyDiv w:val="1"/>
      <w:marLeft w:val="0"/>
      <w:marRight w:val="0"/>
      <w:marTop w:val="0"/>
      <w:marBottom w:val="0"/>
      <w:divBdr>
        <w:top w:val="none" w:sz="0" w:space="0" w:color="auto"/>
        <w:left w:val="none" w:sz="0" w:space="0" w:color="auto"/>
        <w:bottom w:val="none" w:sz="0" w:space="0" w:color="auto"/>
        <w:right w:val="none" w:sz="0" w:space="0" w:color="auto"/>
      </w:divBdr>
      <w:divsChild>
        <w:div w:id="71394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462" TargetMode="External"/><Relationship Id="rId5" Type="http://schemas.openxmlformats.org/officeDocument/2006/relationships/footnotes" Target="footnotes.xml"/><Relationship Id="rId10" Type="http://schemas.openxmlformats.org/officeDocument/2006/relationships/hyperlink" Target="https://biblio-online.ru/bcode/451571" TargetMode="External"/><Relationship Id="rId4" Type="http://schemas.openxmlformats.org/officeDocument/2006/relationships/webSettings" Target="webSettings.xml"/><Relationship Id="rId9" Type="http://schemas.openxmlformats.org/officeDocument/2006/relationships/hyperlink" Target="https://biblio-online.ru/bcode/45157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Анна Васильевна Шухарева</cp:lastModifiedBy>
  <cp:revision>6</cp:revision>
  <cp:lastPrinted>2020-03-28T10:03:00Z</cp:lastPrinted>
  <dcterms:created xsi:type="dcterms:W3CDTF">2020-03-25T10:59:00Z</dcterms:created>
  <dcterms:modified xsi:type="dcterms:W3CDTF">2020-03-28T10:03:00Z</dcterms:modified>
</cp:coreProperties>
</file>